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МІНІСТЕРСТВО ОСВІТИ І НАУКИ УКРАЇНИ</w:t>
        <w:br w:type="textWrapping"/>
        <w:t xml:space="preserve">ЧЕРКАСЬКИЙ ДЕРЖАВНИЙ ФАХОВИЙ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БІЗНЕС-КОЛЕДЖ</w:t>
      </w:r>
    </w:p>
    <w:p w:rsidR="00000000" w:rsidDel="00000000" w:rsidP="00000000" w:rsidRDefault="00000000" w:rsidRPr="00000000" w14:paraId="00000003">
      <w:pP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Всеукраїнська науково-практична конференція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(присвячена 60-річчю заснування коледжу, 1966-2026)</w:t>
      </w:r>
    </w:p>
    <w:p w:rsidR="00000000" w:rsidDel="00000000" w:rsidP="00000000" w:rsidRDefault="00000000" w:rsidRPr="00000000" w14:paraId="00000007">
      <w:pP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ТЕНДЕНЦІЇ ТА ПЕРСПЕКТИВИ РОЗВИТКУ ЕКОНОМІКИ УКРАЇНИ</w:t>
        <w:br w:type="textWrapping"/>
        <w:t xml:space="preserve">В УМОВАХ СУЧАСНИХ ВИКЛИКІВ</w:t>
      </w:r>
    </w:p>
    <w:p w:rsidR="00000000" w:rsidDel="00000000" w:rsidP="00000000" w:rsidRDefault="00000000" w:rsidRPr="00000000" w14:paraId="0000000A">
      <w:pP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5940425" cy="396049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14-15 травня 2026 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м. Черкаси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Шановні здобувачі освіти, педагогічні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та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науково-педагогічні працівники, науковці, представники підприємств, установ, організацій та бізнесу!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Запрошуємо вас взяти участь у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Всеукраїнській науково-практичній конференції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«Тенденції та перспективи розвитку економіки України в умовах сучасних викликів» (присвяченій 60-річчю заснування коледжу, 1966-2026)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яка відбудеться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14-15 травня 2026 року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базі Черкаського державного фахового бізнес-коледжу.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Оргкомітет конференції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Азьмук Н.А.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- заступник директора з навчально-методичної роботи ЧДБК, д-р екон. наук, доцент - голова оргкомітету;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Здір В.А.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завідувач кафедри бізнес-економіки та маркетингу ЧДБК, кан. ек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наук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Полях С.С.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завідувач кафедри фінансового моніторингу та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підприємництва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ЧДБК,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кан. ек. наук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Піскова С.П.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завідувачка відділення підприємництва та маркетингу ЧДБК;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Боровик Т.М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-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завідувачка циклової комісії економіки, управління та адміністрування,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відповідальний секретар.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Робота конференції планується за такими тематичними напрямами:</w:t>
      </w:r>
    </w:p>
    <w:tbl>
      <w:tblPr>
        <w:tblStyle w:val="Table1"/>
        <w:tblW w:w="9510.0" w:type="dxa"/>
        <w:jc w:val="left"/>
        <w:tblLayout w:type="fixed"/>
        <w:tblLook w:val="0000"/>
      </w:tblPr>
      <w:tblGrid>
        <w:gridCol w:w="4545"/>
        <w:gridCol w:w="4965"/>
        <w:tblGridChange w:id="0">
          <w:tblGrid>
            <w:gridCol w:w="4545"/>
            <w:gridCol w:w="4965"/>
          </w:tblGrid>
        </w:tblGridChange>
      </w:tblGrid>
      <w:tr>
        <w:trPr>
          <w:cantSplit w:val="0"/>
          <w:trHeight w:val="2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Тематичні напрями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Контакти координаторів тематичних напрямів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Економіка України в умовах глобальних трансформацій та воєнного стану: виклики, ризики, можливості та стратегії повоєнного відновлення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Здір Віктор Анатолійович, канд. екон. наук, завідувач кафедри бізнес-економіки та маркетингу ЧДБК;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9h1ncyfvwcty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Е-адреса: viktorzdir@gmail.com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Менеджмент організацій у сучасних умовах: стратегічні виклики, інновації та ефективні управлінські рішення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Боровик Тетяна Михайлівна, завідувачка циклової комісії економіки, управління та адміністрування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Е-адреса: boroviktm@ukr.net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Безпекові, соціальні та економічні пріоритети розвитку регіонів України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Полях Сергій Сергійович, канд. екон. наук, завідувач кафедри фінансового моніторингу та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підприємництва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ЧДБК;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Е-адреса: poliakhchsbc@ukr.net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Фінансово-аналітичне, облікове та контрольне забезпечення діяльності суб’єктів господарювання: сучасний стан, проблеми та напрями вдосконалення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Сучасний маркетинг і підприємництво в умовах ринкових та цифрових трансформацій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Піскова Світлана Петрівна, завідувачка відділення підприємництва та маркетингу;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Е-адреса: sdybovich1071@gmail.com</w:t>
            </w:r>
          </w:p>
        </w:tc>
      </w:tr>
    </w:tbl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Умови участі у конференції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Форма участі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- очна, дистанційна.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Робочі мови конференції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- українська, англійська.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Місце проведення конференції: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м. Черкаси, Черкаський державний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d2129"/>
          <w:sz w:val="22"/>
          <w:szCs w:val="22"/>
          <w:u w:val="none"/>
          <w:shd w:fill="auto" w:val="clear"/>
          <w:vertAlign w:val="baseline"/>
          <w:rtl w:val="0"/>
        </w:rPr>
        <w:t xml:space="preserve">фаховий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бізнес-коледж, вул. В. Чорновола, 243.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УЧАСТЬ В КОНФЕРЕНЦІЇ ТА ПУБЛІКАЦІЯ ТЕЗ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БЕЗКОШТОВНА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Для участі у науково-практичній конференції необхідно до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08 травня 2026 р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. надіслати на електронну адресу відповідного тематичного напряму: заявку на участь у конференції і тези доповіді. Тема листа - прізвище (ща) учасника (ків) конференції. Заявка, тези доповіді направляються в окремих файлах. Заявка заповнюється на кожного співавтора окремо. Назва файлу заявки - прізвище та ініціал імені учасника і слово «заявка» латинськими літерами (наприклад: РеtгеnkoМ_zayavka.doc). Назва файлу тез - прізвище та ініціал імені учасника і слово «тези» латинськими літерами (наприклад: PetrenkoM_tezy.doc). Кількість співавторів - не більше 2-х осіб.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8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13 травня 2026 р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. на електронні адреси учасників буде здійснена розсилка програми конференції та посилання для онлайн участі.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8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За підсумками конференції планується випуск збірника у електронному вигляді, який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29 травня 2026 р.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буде розміщено у відкритому доступі на сайті Черкаського державного фахового бізнес-коледжу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http://csbc.edu.ua/student.php?student=2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1d2129"/>
          <w:sz w:val="24"/>
          <w:szCs w:val="24"/>
          <w:u w:val="none"/>
          <w:shd w:fill="auto" w:val="clear"/>
          <w:vertAlign w:val="baseline"/>
          <w:rtl w:val="0"/>
        </w:rPr>
        <w:t xml:space="preserve">). Сертифікат учасника конференції надається за вимогою.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Вимоги до оформлення тез</w:t>
      </w:r>
      <w:r w:rsidDel="00000000" w:rsidR="00000000" w:rsidRPr="00000000">
        <w:rPr>
          <w:rtl w:val="0"/>
        </w:rPr>
      </w:r>
    </w:p>
    <w:tbl>
      <w:tblPr>
        <w:tblStyle w:val="Table2"/>
        <w:tblW w:w="9345.0" w:type="dxa"/>
        <w:jc w:val="left"/>
        <w:tblLayout w:type="fixed"/>
        <w:tblLook w:val="0000"/>
      </w:tblPr>
      <w:tblGrid>
        <w:gridCol w:w="3710"/>
        <w:gridCol w:w="5635"/>
        <w:tblGridChange w:id="0">
          <w:tblGrid>
            <w:gridCol w:w="3710"/>
            <w:gridCol w:w="5635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Формат аркуша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 4, орієнтація книжкова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 усіх сторін по 2 см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Абзацний відступ (новий рядок)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Міжрядковий інтервал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Вирівнювання тексту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 ширині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Редактор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Мicrosoft Word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Формат файлів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*.doc або *.docx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Шрифт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Times New Roman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Розмір кегля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Шифр УДК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угорі зліва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Рисунки і таблиці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шрифт Times New Roman; розмір кегля - 10; міжрядковий інтервал - 1,0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Формули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редактор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Microsoft Equation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 нумерування у круглих дужках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Обсяг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2-3 повних сторінки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Автоматичні переноси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відсутні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Нумерація сторінок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відсутня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Список використаних джерел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згідно вимог національного стандарту України ДСТУ 8302:2015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8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Після шифру УДК через один інтервал посередині заголовними літерами напівжирним шрифтом пишеться назва доповіді.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Через один інтервал праворуч курсивом пишуться ім’я та прізвище автора, електронна адреса, назва установи, місто.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наступному рядку курсивом праворуч вказується науковий ступінь, вчене звання, ім’я та прізвище наукового керівника (для студентів).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тексті тез допускається включення таблиць і рисунків, які необхідно подавати безпосередньо після тексту, де вони згадуються вперше. Кількість таблиць та рисунків має бути мінімальною та доречною. Назва та номери рисунків вказуються під рисунком (Рис. 1. Назва), назви і номери таблиць - над таблицями (Таблиця 1 (вирівнювання по правому краю) Назва (з нового рядка, вирівнювання по центру). Посилання у тексті на рисунки і таблиці оформлюється так: (рис. 1), (табл. 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Посилання на відповідне джерело списку використаних джерел в тексті необхідно оформляти у квадратних дужках, наприклад: [1, с. 28]. Посилання в дужках на різні джерела подавати через крапку з комою, наприклад: [2, с. 18; 3, с. 242] та наводиться через один інтервал після тексту тез у порядку згадування чи в абетковому порядку.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Примітка: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Після перевірки тез на унікальність оргкомітет конференції надсилає повідомлення про прийняття (відхилення) тез протягом трьох робочих днів. Якщо Ви не отримали повідомлення, відправте роботу повторно.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2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Зразок оформлення тез: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УДК: 339.923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8zi9qql26c3" w:id="1"/>
    <w:bookmarkEnd w:id="1"/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ЦИФРОВІЗАЦІЯ НАЦІОНАЛЬНОЇ ЕКОНОМІКИ: ТЕНДЕНЦІЇ ТА ПЕРСПЕКТИВИ РОЗВИТКУ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86" w:right="140" w:firstLine="0"/>
        <w:jc w:val="right"/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Максим Петренко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86" w:right="140" w:firstLine="0"/>
        <w:jc w:val="righ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petrenko@ukr.net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86" w:right="140" w:firstLine="0"/>
        <w:jc w:val="right"/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Черкаський державний фаховий бізнес-коледж,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86" w:right="140" w:firstLine="0"/>
        <w:jc w:val="righ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м. Черкаси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0" w:line="240" w:lineRule="auto"/>
        <w:ind w:left="3686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Науковий керівник: канд. екон. наук Андрій Сидоренко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Текст доповіді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Список використаних джерел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8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8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wz9ij4bopiev" w:id="2"/>
    <w:bookmarkEnd w:id="2"/>
    <w:bookmarkStart w:colFirst="0" w:colLast="0" w:name="bookmark=id.wmhdrgiib0h0" w:id="3"/>
    <w:bookmarkEnd w:id="3"/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ЗАЯВКА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участь у XVII Всеукраїнській науково-практичній конференції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«Тенденції та перспективи розвитку економіки України в умовах сучасних викликів»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8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792.0" w:type="dxa"/>
        <w:jc w:val="center"/>
        <w:tblLayout w:type="fixed"/>
        <w:tblLook w:val="0000"/>
      </w:tblPr>
      <w:tblGrid>
        <w:gridCol w:w="3830"/>
        <w:gridCol w:w="3962"/>
        <w:tblGridChange w:id="0">
          <w:tblGrid>
            <w:gridCol w:w="3830"/>
            <w:gridCol w:w="3962"/>
          </w:tblGrid>
        </w:tblGridChange>
      </w:tblGrid>
      <w:tr>
        <w:trPr>
          <w:cantSplit w:val="0"/>
          <w:trHeight w:val="2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ПІБ автора (повністю)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Повна назва закладу освіти (місце навчання чи роботи)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Науковий ступінь, вчене звання, ПІБ наукового керівника (для студентів)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Назва доповіді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Номер і назва тематичного напряму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Електронна адреса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Контактний телефон (мобільний)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Форма участі (очна, дистанційна)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Сертифікат учасника (електронний) (так/ні)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8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8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зміст матеріалів, дотримання норм академічної доброчесності, достовірність наведених даних, посилань на джерела, імена та назви відповідальність несуть автори. Оргкомітет залишає за собою право на відмову в публікації матеріалів, які за оформленням та термінами подання не відповідають встановленим вимогам.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8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8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8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8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l6yl1piyiezv" w:id="4"/>
    <w:bookmarkEnd w:id="4"/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Контактна інформація: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Черкаський державний фаховий бізнес-коледж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м. Черкаси, вул. В’ячеслава Чорновола, 243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Веб-сайт: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http://csbc.edu.ua/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аі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konfcsbc@ukr.net</w:t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3F319B"/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character" w:styleId="20" w:customStyle="1">
    <w:name w:val="Заголовок 2 Знак"/>
    <w:basedOn w:val="a0"/>
    <w:link w:val="2"/>
    <w:uiPriority w:val="9"/>
    <w:semiHidden w:val="1"/>
    <w:rsid w:val="003F319B"/>
    <w:rPr>
      <w:rFonts w:asciiTheme="majorHAnsi" w:cstheme="majorBidi" w:eastAsiaTheme="majorEastAsia" w:hAnsiTheme="majorHAnsi"/>
      <w:color w:val="365f91" w:themeColor="accent1" w:themeShade="0000BF"/>
      <w:sz w:val="26"/>
      <w:szCs w:val="26"/>
    </w:rPr>
  </w:style>
  <w:style w:type="paragraph" w:styleId="a3">
    <w:name w:val="No Spacing"/>
    <w:uiPriority w:val="1"/>
    <w:qFormat w:val="1"/>
    <w:rsid w:val="003F319B"/>
    <w:pPr>
      <w:spacing w:after="0" w:line="240" w:lineRule="auto"/>
    </w:pPr>
  </w:style>
  <w:style w:type="paragraph" w:styleId="a4">
    <w:name w:val="List Paragraph"/>
    <w:basedOn w:val="a"/>
    <w:uiPriority w:val="34"/>
    <w:qFormat w:val="1"/>
    <w:rsid w:val="003F319B"/>
    <w:pPr>
      <w:ind w:left="720"/>
      <w:contextualSpacing w:val="1"/>
    </w:pPr>
  </w:style>
  <w:style w:type="paragraph" w:styleId="a5">
    <w:name w:val="TOC Heading"/>
    <w:basedOn w:val="1"/>
    <w:next w:val="a"/>
    <w:uiPriority w:val="39"/>
    <w:unhideWhenUsed w:val="1"/>
    <w:qFormat w:val="1"/>
    <w:rsid w:val="003F319B"/>
    <w:pPr>
      <w:spacing w:line="259" w:lineRule="auto"/>
      <w:outlineLvl w:val="9"/>
    </w:pPr>
    <w:rPr>
      <w:lang w:eastAsia="ru-RU"/>
    </w:rPr>
  </w:style>
  <w:style w:type="character" w:styleId="a6" w:customStyle="1">
    <w:name w:val="Основной текст_"/>
    <w:basedOn w:val="a0"/>
    <w:link w:val="11"/>
    <w:rsid w:val="00583A7B"/>
    <w:rPr>
      <w:rFonts w:ascii="Times New Roman" w:cs="Times New Roman" w:eastAsia="Times New Roman" w:hAnsi="Times New Roman"/>
    </w:rPr>
  </w:style>
  <w:style w:type="paragraph" w:styleId="11" w:customStyle="1">
    <w:name w:val="Основной текст1"/>
    <w:basedOn w:val="a"/>
    <w:link w:val="a6"/>
    <w:rsid w:val="00583A7B"/>
    <w:pPr>
      <w:widowControl w:val="0"/>
      <w:spacing w:after="0" w:line="240" w:lineRule="auto"/>
    </w:pPr>
    <w:rPr>
      <w:rFonts w:ascii="Times New Roman" w:cs="Times New Roman" w:eastAsia="Times New Roman" w:hAnsi="Times New Roman"/>
      <w:lang w:val="en-US"/>
    </w:rPr>
  </w:style>
  <w:style w:type="character" w:styleId="a7" w:customStyle="1">
    <w:name w:val="Другое_"/>
    <w:basedOn w:val="a0"/>
    <w:link w:val="a8"/>
    <w:rsid w:val="00583A7B"/>
    <w:rPr>
      <w:rFonts w:ascii="Times New Roman" w:cs="Times New Roman" w:eastAsia="Times New Roman" w:hAnsi="Times New Roman"/>
    </w:rPr>
  </w:style>
  <w:style w:type="paragraph" w:styleId="a8" w:customStyle="1">
    <w:name w:val="Другое"/>
    <w:basedOn w:val="a"/>
    <w:link w:val="a7"/>
    <w:rsid w:val="00583A7B"/>
    <w:pPr>
      <w:widowControl w:val="0"/>
      <w:spacing w:after="0" w:line="240" w:lineRule="auto"/>
    </w:pPr>
    <w:rPr>
      <w:rFonts w:ascii="Times New Roman" w:cs="Times New Roman" w:eastAsia="Times New Roman" w:hAnsi="Times New Roman"/>
      <w:lang w:val="en-US"/>
    </w:rPr>
  </w:style>
  <w:style w:type="character" w:styleId="a9" w:customStyle="1">
    <w:name w:val="Подпись к таблице_"/>
    <w:basedOn w:val="a0"/>
    <w:link w:val="aa"/>
    <w:rsid w:val="00583A7B"/>
    <w:rPr>
      <w:rFonts w:ascii="Times New Roman" w:cs="Times New Roman" w:eastAsia="Times New Roman" w:hAnsi="Times New Roman"/>
      <w:b w:val="1"/>
      <w:bCs w:val="1"/>
      <w:i w:val="1"/>
      <w:iCs w:val="1"/>
    </w:rPr>
  </w:style>
  <w:style w:type="paragraph" w:styleId="aa" w:customStyle="1">
    <w:name w:val="Подпись к таблице"/>
    <w:basedOn w:val="a"/>
    <w:link w:val="a9"/>
    <w:rsid w:val="00583A7B"/>
    <w:pPr>
      <w:widowControl w:val="0"/>
      <w:spacing w:after="0" w:line="240" w:lineRule="auto"/>
    </w:pPr>
    <w:rPr>
      <w:rFonts w:ascii="Times New Roman" w:cs="Times New Roman" w:eastAsia="Times New Roman" w:hAnsi="Times New Roman"/>
      <w:b w:val="1"/>
      <w:bCs w:val="1"/>
      <w:i w:val="1"/>
      <w:iCs w:val="1"/>
      <w:lang w:val="en-US"/>
    </w:rPr>
  </w:style>
  <w:style w:type="character" w:styleId="12" w:customStyle="1">
    <w:name w:val="Заголовок №1_"/>
    <w:basedOn w:val="a0"/>
    <w:link w:val="13"/>
    <w:rsid w:val="00FB5036"/>
    <w:rPr>
      <w:rFonts w:ascii="Times New Roman" w:cs="Times New Roman" w:eastAsia="Times New Roman" w:hAnsi="Times New Roman"/>
      <w:b w:val="1"/>
      <w:bCs w:val="1"/>
    </w:rPr>
  </w:style>
  <w:style w:type="paragraph" w:styleId="13" w:customStyle="1">
    <w:name w:val="Заголовок №1"/>
    <w:basedOn w:val="a"/>
    <w:link w:val="12"/>
    <w:rsid w:val="00FB5036"/>
    <w:pPr>
      <w:widowControl w:val="0"/>
      <w:spacing w:after="260" w:line="240" w:lineRule="auto"/>
      <w:jc w:val="center"/>
      <w:outlineLvl w:val="0"/>
    </w:pPr>
    <w:rPr>
      <w:rFonts w:ascii="Times New Roman" w:cs="Times New Roman" w:eastAsia="Times New Roman" w:hAnsi="Times New Roman"/>
      <w:b w:val="1"/>
      <w:bCs w:val="1"/>
      <w:lang w:val="en-US"/>
    </w:rPr>
  </w:style>
  <w:style w:type="character" w:styleId="21" w:customStyle="1">
    <w:name w:val="Основной текст (2)_"/>
    <w:basedOn w:val="a0"/>
    <w:link w:val="22"/>
    <w:rsid w:val="00FB5036"/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22" w:customStyle="1">
    <w:name w:val="Основной текст (2)"/>
    <w:basedOn w:val="a"/>
    <w:link w:val="21"/>
    <w:rsid w:val="00FB5036"/>
    <w:pPr>
      <w:widowControl w:val="0"/>
      <w:spacing w:after="0"/>
      <w:jc w:val="center"/>
    </w:pPr>
    <w:rPr>
      <w:rFonts w:ascii="Times New Roman" w:cs="Times New Roman" w:eastAsia="Times New Roman" w:hAnsi="Times New Roman"/>
      <w:b w:val="1"/>
      <w:bCs w:val="1"/>
      <w:sz w:val="28"/>
      <w:szCs w:val="28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csbc.edu.ua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csbc.edu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8c5cLs5L/dimDO/HZlo0qKDDKg==">CgMxLjAyDmguOWgxbmN5ZnZ3Y3R5Mg5pZC44emk5cXFsMjZjMzIPaWQud3o5aWo0Ym9waWV2Mg9pZC53bWhkcmdpaWIwaDAyD2lkLmw2eWwxcGl5aWV6djgAciExWS1OX3RUZEs2aXFkMC1rZFZnd256ZGpIdVc3MHZXaGU=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2026-02-16T10:02:00Z</dcterms:created>
  <dc:creator>Сергій Полях</dc:creator>
</cp:coreProperties>
</file>