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711A5" w14:textId="1AF7BE9D" w:rsidR="00EE5A96" w:rsidRDefault="00427CD4" w:rsidP="00EE5A96">
      <w:pPr>
        <w:jc w:val="center"/>
        <w:rPr>
          <w:b/>
          <w:bCs/>
        </w:rPr>
      </w:pPr>
      <w:r>
        <w:rPr>
          <w:noProof/>
          <w:lang w:eastAsia="uk-UA"/>
        </w:rPr>
        <w:drawing>
          <wp:inline distT="0" distB="0" distL="0" distR="0" wp14:anchorId="2D586035" wp14:editId="34F98BCF">
            <wp:extent cx="5731510" cy="941705"/>
            <wp:effectExtent l="0" t="0" r="2540" b="0"/>
            <wp:docPr id="5"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150177F-BD4E-5C47-D6EC-588D7743B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150177F-BD4E-5C47-D6EC-588D7743B15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41705"/>
                    </a:xfrm>
                    <a:prstGeom prst="rect">
                      <a:avLst/>
                    </a:prstGeom>
                  </pic:spPr>
                </pic:pic>
              </a:graphicData>
            </a:graphic>
          </wp:inline>
        </w:drawing>
      </w:r>
    </w:p>
    <w:p w14:paraId="1B18864F" w14:textId="40FB2CD2" w:rsidR="00427CD4" w:rsidRPr="00391ADA" w:rsidRDefault="00427CD4" w:rsidP="00427CD4">
      <w:pPr>
        <w:autoSpaceDE w:val="0"/>
        <w:autoSpaceDN w:val="0"/>
        <w:adjustRightInd w:val="0"/>
        <w:spacing w:after="0" w:line="240" w:lineRule="auto"/>
        <w:rPr>
          <w:rFonts w:ascii="Arial Narrow" w:hAnsi="Arial Narrow" w:cs="Arial"/>
          <w:sz w:val="28"/>
          <w:szCs w:val="28"/>
        </w:rPr>
      </w:pPr>
      <w:r w:rsidRPr="00391ADA">
        <w:rPr>
          <w:rFonts w:ascii="Arial Narrow" w:hAnsi="Arial Narrow" w:cs="Arial"/>
          <w:sz w:val="28"/>
          <w:szCs w:val="28"/>
        </w:rPr>
        <w:t>Київ, 21</w:t>
      </w:r>
      <w:r w:rsidRPr="00391ADA">
        <w:rPr>
          <w:rFonts w:ascii="Arial Narrow" w:hAnsi="Arial Narrow" w:cs="Arial"/>
          <w:color w:val="FF0000"/>
          <w:sz w:val="28"/>
          <w:szCs w:val="28"/>
        </w:rPr>
        <w:t xml:space="preserve"> </w:t>
      </w:r>
      <w:r w:rsidRPr="00391ADA">
        <w:rPr>
          <w:rFonts w:ascii="Arial Narrow" w:hAnsi="Arial Narrow" w:cs="Arial"/>
          <w:sz w:val="28"/>
          <w:szCs w:val="28"/>
        </w:rPr>
        <w:t>серпня 2024 року</w:t>
      </w:r>
    </w:p>
    <w:p w14:paraId="205B21D0" w14:textId="77777777" w:rsidR="00391ADA" w:rsidRDefault="00391ADA" w:rsidP="00EE5A96">
      <w:pPr>
        <w:jc w:val="center"/>
        <w:rPr>
          <w:rFonts w:ascii="Arial Narrow" w:hAnsi="Arial Narrow"/>
          <w:b/>
          <w:bCs/>
          <w:sz w:val="28"/>
          <w:szCs w:val="28"/>
        </w:rPr>
      </w:pPr>
    </w:p>
    <w:p w14:paraId="5AAF91EE" w14:textId="36AF9C97" w:rsidR="00EE5A96" w:rsidRPr="00391ADA" w:rsidRDefault="00EE5A96" w:rsidP="00EE5A96">
      <w:pPr>
        <w:jc w:val="center"/>
        <w:rPr>
          <w:rFonts w:ascii="Arial Narrow" w:hAnsi="Arial Narrow"/>
          <w:b/>
          <w:bCs/>
          <w:sz w:val="28"/>
          <w:szCs w:val="28"/>
        </w:rPr>
      </w:pPr>
      <w:r w:rsidRPr="00391ADA">
        <w:rPr>
          <w:rFonts w:ascii="Arial Narrow" w:hAnsi="Arial Narrow"/>
          <w:b/>
          <w:bCs/>
          <w:sz w:val="28"/>
          <w:szCs w:val="28"/>
        </w:rPr>
        <w:t>Прес-реліз</w:t>
      </w:r>
    </w:p>
    <w:p w14:paraId="67F0E64D" w14:textId="443C2712" w:rsidR="00427CD4" w:rsidRPr="00391ADA" w:rsidRDefault="00427CD4" w:rsidP="00EE5A96">
      <w:pPr>
        <w:jc w:val="center"/>
        <w:rPr>
          <w:rFonts w:ascii="Arial Narrow" w:hAnsi="Arial Narrow"/>
          <w:b/>
          <w:bCs/>
          <w:sz w:val="28"/>
          <w:szCs w:val="28"/>
        </w:rPr>
      </w:pPr>
      <w:r w:rsidRPr="00391ADA">
        <w:rPr>
          <w:rFonts w:ascii="Arial Narrow" w:hAnsi="Arial Narrow"/>
          <w:sz w:val="28"/>
          <w:szCs w:val="28"/>
        </w:rPr>
        <w:t>Правосуддя в умовах російської збройної агресії: оцінки та настрої військовослужбовців</w:t>
      </w:r>
    </w:p>
    <w:p w14:paraId="632CE8B3" w14:textId="77777777" w:rsidR="00391ADA" w:rsidRDefault="00391ADA" w:rsidP="00391ADA">
      <w:pPr>
        <w:jc w:val="both"/>
        <w:rPr>
          <w:rFonts w:ascii="Arial Narrow" w:hAnsi="Arial Narrow"/>
          <w:sz w:val="28"/>
          <w:szCs w:val="28"/>
        </w:rPr>
      </w:pPr>
    </w:p>
    <w:p w14:paraId="5F191C6C" w14:textId="4118BF93" w:rsidR="00391ADA" w:rsidRPr="008139D2" w:rsidRDefault="00391ADA" w:rsidP="00391ADA">
      <w:pPr>
        <w:jc w:val="both"/>
        <w:rPr>
          <w:rFonts w:ascii="Arial Narrow" w:hAnsi="Arial Narrow"/>
          <w:sz w:val="28"/>
          <w:szCs w:val="28"/>
        </w:rPr>
      </w:pPr>
      <w:r w:rsidRPr="00391ADA">
        <w:rPr>
          <w:rFonts w:ascii="Arial Narrow" w:hAnsi="Arial Narrow"/>
          <w:sz w:val="28"/>
          <w:szCs w:val="28"/>
        </w:rPr>
        <w:t xml:space="preserve">20 серпня питання ратифікації Римського статуту Міжнародного кримінального суду пройшло розгляд Комітету з питань зовнішньої політики та міжпарламентського співробітництва, який рекомендує його прийняття. Фактично створюючи умови до </w:t>
      </w:r>
      <w:proofErr w:type="spellStart"/>
      <w:r w:rsidRPr="00391ADA">
        <w:rPr>
          <w:rFonts w:ascii="Arial Narrow" w:hAnsi="Arial Narrow"/>
          <w:sz w:val="28"/>
          <w:szCs w:val="28"/>
        </w:rPr>
        <w:t>фіналізації</w:t>
      </w:r>
      <w:proofErr w:type="spellEnd"/>
      <w:r w:rsidRPr="00391ADA">
        <w:rPr>
          <w:rFonts w:ascii="Arial Narrow" w:hAnsi="Arial Narrow"/>
          <w:sz w:val="28"/>
          <w:szCs w:val="28"/>
        </w:rPr>
        <w:t xml:space="preserve"> майже десятилітньої дискусії, і закриваючи останні формальності що мають забезпечити повноцінне долучення України до роботи цієї інституції. </w:t>
      </w:r>
      <w:r w:rsidR="00691E68">
        <w:rPr>
          <w:rFonts w:ascii="Arial Narrow" w:hAnsi="Arial Narrow"/>
          <w:sz w:val="28"/>
          <w:szCs w:val="28"/>
        </w:rPr>
        <w:t xml:space="preserve">Адже повноваження розслідувати злочини, вчинені в умовах війни Росії проти України </w:t>
      </w:r>
      <w:r w:rsidR="00E3319E">
        <w:rPr>
          <w:rFonts w:ascii="Arial Narrow" w:hAnsi="Arial Narrow"/>
          <w:sz w:val="28"/>
          <w:szCs w:val="28"/>
        </w:rPr>
        <w:t>з’явились в М</w:t>
      </w:r>
      <w:r w:rsidR="008139D2">
        <w:rPr>
          <w:rFonts w:ascii="Arial Narrow" w:hAnsi="Arial Narrow"/>
          <w:sz w:val="28"/>
          <w:szCs w:val="28"/>
        </w:rPr>
        <w:t>КС,</w:t>
      </w:r>
      <w:r w:rsidR="00691E68">
        <w:rPr>
          <w:rFonts w:ascii="Arial Narrow" w:hAnsi="Arial Narrow"/>
          <w:sz w:val="28"/>
          <w:szCs w:val="28"/>
        </w:rPr>
        <w:t xml:space="preserve"> коли </w:t>
      </w:r>
      <w:r w:rsidR="008139D2">
        <w:rPr>
          <w:rFonts w:ascii="Arial Narrow" w:hAnsi="Arial Narrow"/>
          <w:sz w:val="28"/>
          <w:szCs w:val="28"/>
        </w:rPr>
        <w:t xml:space="preserve">Верховна Рада України визнала його юрисдикцію заявами у 2014 та 2015 роках. </w:t>
      </w:r>
    </w:p>
    <w:p w14:paraId="61644DB9" w14:textId="77777777" w:rsidR="00391ADA" w:rsidRPr="00391ADA" w:rsidRDefault="00391ADA" w:rsidP="00391ADA">
      <w:pPr>
        <w:jc w:val="both"/>
        <w:rPr>
          <w:rFonts w:ascii="Arial Narrow" w:hAnsi="Arial Narrow"/>
          <w:sz w:val="28"/>
          <w:szCs w:val="28"/>
        </w:rPr>
      </w:pPr>
      <w:r w:rsidRPr="00391ADA">
        <w:rPr>
          <w:rFonts w:ascii="Arial Narrow" w:hAnsi="Arial Narrow"/>
          <w:sz w:val="28"/>
          <w:szCs w:val="28"/>
        </w:rPr>
        <w:t>Цей формальний крок тривалий час був заручником певних політичних маніпуляцій, на основі міфів, непорозумінь та активного використання імені військових для досягнення тих або інших політичних зисків.</w:t>
      </w:r>
    </w:p>
    <w:p w14:paraId="6ECD904B" w14:textId="319D05D5" w:rsidR="00391ADA" w:rsidRPr="00391ADA" w:rsidRDefault="00391ADA" w:rsidP="00391ADA">
      <w:pPr>
        <w:jc w:val="both"/>
        <w:rPr>
          <w:rFonts w:ascii="Arial Narrow" w:hAnsi="Arial Narrow"/>
          <w:sz w:val="28"/>
          <w:szCs w:val="28"/>
        </w:rPr>
      </w:pPr>
      <w:r w:rsidRPr="00391ADA">
        <w:rPr>
          <w:rFonts w:ascii="Arial Narrow" w:hAnsi="Arial Narrow"/>
          <w:sz w:val="28"/>
          <w:szCs w:val="28"/>
        </w:rPr>
        <w:t xml:space="preserve">Розуміючи гостру потребу отримати підтверджене бачення та запити українських військових щодо аспектів справедливості та </w:t>
      </w:r>
      <w:r w:rsidR="00E3319E">
        <w:rPr>
          <w:rFonts w:ascii="Arial Narrow" w:hAnsi="Arial Narrow"/>
          <w:sz w:val="28"/>
          <w:szCs w:val="28"/>
        </w:rPr>
        <w:t>ставлення</w:t>
      </w:r>
      <w:r w:rsidRPr="00391ADA">
        <w:rPr>
          <w:rFonts w:ascii="Arial Narrow" w:hAnsi="Arial Narrow"/>
          <w:sz w:val="28"/>
          <w:szCs w:val="28"/>
        </w:rPr>
        <w:t xml:space="preserve"> до ратифікації Римського статуту ГО “Українська правова консультативна група” (</w:t>
      </w:r>
      <w:proofErr w:type="spellStart"/>
      <w:r w:rsidRPr="00391ADA">
        <w:rPr>
          <w:rFonts w:ascii="Arial Narrow" w:hAnsi="Arial Narrow"/>
          <w:sz w:val="28"/>
          <w:szCs w:val="28"/>
        </w:rPr>
        <w:t>Ukrainian</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Legal</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Advisory</w:t>
      </w:r>
      <w:proofErr w:type="spellEnd"/>
      <w:r w:rsidRPr="00391ADA">
        <w:rPr>
          <w:rFonts w:ascii="Arial Narrow" w:hAnsi="Arial Narrow"/>
          <w:sz w:val="28"/>
          <w:szCs w:val="28"/>
        </w:rPr>
        <w:t xml:space="preserve"> Group, ULAG) у партнерстві з Соціологічною групою «Рейтинг» за підтримки Міжнародного Фонду «Відродження» провели опитування чинних військовослужбовців “Правосуддя в умовах російської збройної агресії: оцінки та настрої військовослужбовців” (</w:t>
      </w:r>
      <w:r w:rsidRPr="00391ADA">
        <w:rPr>
          <w:rFonts w:ascii="Arial Narrow" w:hAnsi="Arial Narrow"/>
          <w:i/>
          <w:sz w:val="28"/>
          <w:szCs w:val="28"/>
        </w:rPr>
        <w:t>Аудиторія: діючі військовослужбовці. Вибіркова сукупність: 660 респондентів. Метод опитування: формалізоване інтерв’ю (</w:t>
      </w:r>
      <w:proofErr w:type="spellStart"/>
      <w:r w:rsidRPr="00391ADA">
        <w:rPr>
          <w:rFonts w:ascii="Arial Narrow" w:hAnsi="Arial Narrow"/>
          <w:i/>
          <w:sz w:val="28"/>
          <w:szCs w:val="28"/>
        </w:rPr>
        <w:t>face-to-face</w:t>
      </w:r>
      <w:proofErr w:type="spellEnd"/>
      <w:r w:rsidRPr="00391ADA">
        <w:rPr>
          <w:rFonts w:ascii="Arial Narrow" w:hAnsi="Arial Narrow"/>
          <w:i/>
          <w:sz w:val="28"/>
          <w:szCs w:val="28"/>
        </w:rPr>
        <w:t>). Помилка репрезентативності дослідження з довірчою імовірністю 0,95: не більше 4,0%. Терміни проведення: 25 липня-12 серпня 2024 р.</w:t>
      </w:r>
      <w:r w:rsidRPr="00391ADA">
        <w:rPr>
          <w:rFonts w:ascii="Arial Narrow" w:hAnsi="Arial Narrow"/>
          <w:sz w:val="28"/>
          <w:szCs w:val="28"/>
        </w:rPr>
        <w:t>).</w:t>
      </w:r>
    </w:p>
    <w:p w14:paraId="5EE9FD13" w14:textId="77777777" w:rsidR="00391ADA" w:rsidRPr="00391ADA" w:rsidRDefault="00391ADA" w:rsidP="00391ADA">
      <w:pPr>
        <w:jc w:val="both"/>
        <w:rPr>
          <w:rFonts w:ascii="Arial Narrow" w:hAnsi="Arial Narrow"/>
          <w:sz w:val="28"/>
          <w:szCs w:val="28"/>
        </w:rPr>
      </w:pPr>
      <w:r w:rsidRPr="00391ADA">
        <w:rPr>
          <w:rFonts w:ascii="Arial Narrow" w:hAnsi="Arial Narrow"/>
          <w:sz w:val="28"/>
          <w:szCs w:val="28"/>
        </w:rPr>
        <w:t xml:space="preserve">Метою дослідження було визначення думки військових не через призму інтерпретацій та </w:t>
      </w:r>
      <w:proofErr w:type="spellStart"/>
      <w:r w:rsidRPr="00391ADA">
        <w:rPr>
          <w:rFonts w:ascii="Arial Narrow" w:hAnsi="Arial Narrow"/>
          <w:sz w:val="28"/>
          <w:szCs w:val="28"/>
        </w:rPr>
        <w:t>домислень</w:t>
      </w:r>
      <w:proofErr w:type="spellEnd"/>
      <w:r w:rsidRPr="00391ADA">
        <w:rPr>
          <w:rFonts w:ascii="Arial Narrow" w:hAnsi="Arial Narrow"/>
          <w:sz w:val="28"/>
          <w:szCs w:val="28"/>
        </w:rPr>
        <w:t>, які ми досі спостерігаємо зараз під час підготовки до голосування законопроекту про ратифікацію, а через призму соціологічного дослідження.</w:t>
      </w:r>
    </w:p>
    <w:p w14:paraId="795C55D1" w14:textId="77777777" w:rsidR="00391ADA" w:rsidRPr="00391ADA" w:rsidRDefault="00391ADA" w:rsidP="00391ADA">
      <w:pPr>
        <w:jc w:val="both"/>
        <w:rPr>
          <w:rFonts w:ascii="Arial Narrow" w:hAnsi="Arial Narrow"/>
          <w:sz w:val="28"/>
          <w:szCs w:val="28"/>
        </w:rPr>
      </w:pPr>
      <w:r w:rsidRPr="00391ADA">
        <w:rPr>
          <w:rFonts w:ascii="Arial Narrow" w:hAnsi="Arial Narrow"/>
          <w:sz w:val="28"/>
          <w:szCs w:val="28"/>
        </w:rPr>
        <w:t xml:space="preserve">Його результати спростовують поширювані політиками тези щодо спротиву військових питанням ратифікації чи встановлення справедливості у контексті воєнних злочинів, що </w:t>
      </w:r>
      <w:proofErr w:type="spellStart"/>
      <w:r w:rsidRPr="00391ADA">
        <w:rPr>
          <w:rFonts w:ascii="Arial Narrow" w:hAnsi="Arial Narrow"/>
          <w:sz w:val="28"/>
          <w:szCs w:val="28"/>
        </w:rPr>
        <w:t>скоюються</w:t>
      </w:r>
      <w:proofErr w:type="spellEnd"/>
      <w:r w:rsidRPr="00391ADA">
        <w:rPr>
          <w:rFonts w:ascii="Arial Narrow" w:hAnsi="Arial Narrow"/>
          <w:sz w:val="28"/>
          <w:szCs w:val="28"/>
        </w:rPr>
        <w:t xml:space="preserve"> у межах російсько-української війни з 2014 року.</w:t>
      </w:r>
    </w:p>
    <w:p w14:paraId="47A15860" w14:textId="77777777" w:rsidR="00391ADA" w:rsidRPr="00391ADA" w:rsidRDefault="00391ADA" w:rsidP="00EE5A96">
      <w:pPr>
        <w:rPr>
          <w:rFonts w:ascii="Arial Narrow" w:hAnsi="Arial Narrow"/>
          <w:b/>
          <w:bCs/>
          <w:sz w:val="28"/>
          <w:szCs w:val="28"/>
        </w:rPr>
      </w:pPr>
    </w:p>
    <w:p w14:paraId="0BFA86E4" w14:textId="716AAADB" w:rsidR="00EE5A96" w:rsidRPr="00391ADA" w:rsidRDefault="00427CD4" w:rsidP="00EE5A96">
      <w:pPr>
        <w:rPr>
          <w:rFonts w:ascii="Arial Narrow" w:hAnsi="Arial Narrow"/>
          <w:b/>
          <w:bCs/>
          <w:sz w:val="28"/>
          <w:szCs w:val="28"/>
        </w:rPr>
      </w:pPr>
      <w:bookmarkStart w:id="0" w:name="_GoBack"/>
      <w:bookmarkEnd w:id="0"/>
      <w:r w:rsidRPr="00391ADA">
        <w:rPr>
          <w:rFonts w:ascii="Arial Narrow" w:hAnsi="Arial Narrow"/>
          <w:b/>
          <w:bCs/>
          <w:sz w:val="28"/>
          <w:szCs w:val="28"/>
        </w:rPr>
        <w:lastRenderedPageBreak/>
        <w:t>Ставлення</w:t>
      </w:r>
      <w:r w:rsidR="00EE5A96" w:rsidRPr="00391ADA">
        <w:rPr>
          <w:rFonts w:ascii="Arial Narrow" w:hAnsi="Arial Narrow"/>
          <w:b/>
          <w:bCs/>
          <w:sz w:val="28"/>
          <w:szCs w:val="28"/>
        </w:rPr>
        <w:t xml:space="preserve"> до ратифікації Римського статуту</w:t>
      </w:r>
    </w:p>
    <w:p w14:paraId="2515978C" w14:textId="72CE3836" w:rsidR="00EE5A96" w:rsidRPr="00391ADA" w:rsidRDefault="00391ADA" w:rsidP="00427CD4">
      <w:pPr>
        <w:numPr>
          <w:ilvl w:val="0"/>
          <w:numId w:val="1"/>
        </w:numPr>
        <w:jc w:val="both"/>
        <w:rPr>
          <w:rFonts w:ascii="Arial Narrow" w:hAnsi="Arial Narrow"/>
          <w:sz w:val="28"/>
          <w:szCs w:val="28"/>
        </w:rPr>
      </w:pPr>
      <w:r w:rsidRPr="00391ADA">
        <w:rPr>
          <w:rFonts w:ascii="Arial Narrow" w:hAnsi="Arial Narrow"/>
          <w:sz w:val="28"/>
          <w:szCs w:val="28"/>
        </w:rPr>
        <w:t>Б</w:t>
      </w:r>
      <w:r w:rsidR="00EE5A96" w:rsidRPr="00391ADA">
        <w:rPr>
          <w:rFonts w:ascii="Arial Narrow" w:hAnsi="Arial Narrow"/>
          <w:sz w:val="28"/>
          <w:szCs w:val="28"/>
        </w:rPr>
        <w:t>ільше 70% чинних військовослужбовців, що володіють інформацією про Римський статут підтримують ідею його ратифікації Україною, 15% - не підтримують. 14% не змогли дати одн</w:t>
      </w:r>
      <w:r w:rsidR="00427CD4" w:rsidRPr="00391ADA">
        <w:rPr>
          <w:rFonts w:ascii="Arial Narrow" w:hAnsi="Arial Narrow"/>
          <w:sz w:val="28"/>
          <w:szCs w:val="28"/>
        </w:rPr>
        <w:t xml:space="preserve">означну відповідь. Підтверджуючою є і точка зору </w:t>
      </w:r>
      <w:r w:rsidR="00EE5A96" w:rsidRPr="00391ADA">
        <w:rPr>
          <w:rFonts w:ascii="Arial Narrow" w:hAnsi="Arial Narrow"/>
          <w:sz w:val="28"/>
          <w:szCs w:val="28"/>
        </w:rPr>
        <w:t xml:space="preserve">суспільства, адже за результатами національного опитування проведеного у грудні 2022 року </w:t>
      </w:r>
      <w:r w:rsidR="00427CD4" w:rsidRPr="00391ADA">
        <w:rPr>
          <w:rFonts w:ascii="Arial Narrow" w:hAnsi="Arial Narrow"/>
          <w:sz w:val="28"/>
          <w:szCs w:val="28"/>
        </w:rPr>
        <w:t>Соціологічною групою «</w:t>
      </w:r>
      <w:r w:rsidR="00EE5A96" w:rsidRPr="00391ADA">
        <w:rPr>
          <w:rFonts w:ascii="Arial Narrow" w:hAnsi="Arial Narrow"/>
          <w:sz w:val="28"/>
          <w:szCs w:val="28"/>
        </w:rPr>
        <w:t>Рейтинг</w:t>
      </w:r>
      <w:r w:rsidR="00427CD4" w:rsidRPr="00391ADA">
        <w:rPr>
          <w:rFonts w:ascii="Arial Narrow" w:hAnsi="Arial Narrow"/>
          <w:sz w:val="28"/>
          <w:szCs w:val="28"/>
        </w:rPr>
        <w:t>»</w:t>
      </w:r>
      <w:r w:rsidR="00EE5A96" w:rsidRPr="00391ADA">
        <w:rPr>
          <w:rFonts w:ascii="Arial Narrow" w:hAnsi="Arial Narrow"/>
          <w:sz w:val="28"/>
          <w:szCs w:val="28"/>
        </w:rPr>
        <w:t xml:space="preserve"> спільно з </w:t>
      </w:r>
      <w:proofErr w:type="spellStart"/>
      <w:r w:rsidR="00EE5A96" w:rsidRPr="00391ADA">
        <w:rPr>
          <w:rFonts w:ascii="Arial Narrow" w:hAnsi="Arial Narrow"/>
          <w:sz w:val="28"/>
          <w:szCs w:val="28"/>
        </w:rPr>
        <w:t>УЛАГом</w:t>
      </w:r>
      <w:proofErr w:type="spellEnd"/>
      <w:r w:rsidR="00EE5A96" w:rsidRPr="00391ADA">
        <w:rPr>
          <w:rFonts w:ascii="Arial Narrow" w:hAnsi="Arial Narrow"/>
          <w:sz w:val="28"/>
          <w:szCs w:val="28"/>
        </w:rPr>
        <w:t xml:space="preserve"> </w:t>
      </w:r>
      <w:r w:rsidR="00427CD4" w:rsidRPr="00391ADA">
        <w:rPr>
          <w:rFonts w:ascii="Arial Narrow" w:hAnsi="Arial Narrow"/>
          <w:sz w:val="28"/>
          <w:szCs w:val="28"/>
        </w:rPr>
        <w:t xml:space="preserve">- </w:t>
      </w:r>
      <w:r w:rsidR="00EE5A96" w:rsidRPr="00391ADA">
        <w:rPr>
          <w:rFonts w:ascii="Arial Narrow" w:hAnsi="Arial Narrow"/>
          <w:sz w:val="28"/>
          <w:szCs w:val="28"/>
        </w:rPr>
        <w:t xml:space="preserve">32% українців однозначно підтримували дану ідею, а 47% </w:t>
      </w:r>
      <w:r>
        <w:rPr>
          <w:rFonts w:ascii="Arial Narrow" w:hAnsi="Arial Narrow"/>
          <w:sz w:val="28"/>
          <w:szCs w:val="28"/>
        </w:rPr>
        <w:t xml:space="preserve">- </w:t>
      </w:r>
      <w:r w:rsidR="00EE5A96" w:rsidRPr="00391ADA">
        <w:rPr>
          <w:rFonts w:ascii="Arial Narrow" w:hAnsi="Arial Narrow"/>
          <w:sz w:val="28"/>
          <w:szCs w:val="28"/>
        </w:rPr>
        <w:t>скоріше підтримували. Ми фактично маємо справу з національним консенсусом, як на рівні суспільства, так і ЗСУ. </w:t>
      </w:r>
    </w:p>
    <w:p w14:paraId="48638A9C" w14:textId="5AEADF4C" w:rsidR="00EE5A96" w:rsidRPr="00391ADA" w:rsidRDefault="00EE5A96" w:rsidP="00427CD4">
      <w:pPr>
        <w:numPr>
          <w:ilvl w:val="0"/>
          <w:numId w:val="1"/>
        </w:numPr>
        <w:jc w:val="both"/>
        <w:rPr>
          <w:rFonts w:ascii="Arial Narrow" w:hAnsi="Arial Narrow"/>
          <w:sz w:val="28"/>
          <w:szCs w:val="28"/>
        </w:rPr>
      </w:pPr>
      <w:r w:rsidRPr="00391ADA">
        <w:rPr>
          <w:rFonts w:ascii="Arial Narrow" w:hAnsi="Arial Narrow"/>
          <w:sz w:val="28"/>
          <w:szCs w:val="28"/>
        </w:rPr>
        <w:t xml:space="preserve">Важливо зазначити, що на думку 40% опитаних </w:t>
      </w:r>
      <w:r w:rsidR="00391ADA">
        <w:rPr>
          <w:rFonts w:ascii="Arial Narrow" w:hAnsi="Arial Narrow"/>
          <w:sz w:val="28"/>
          <w:szCs w:val="28"/>
        </w:rPr>
        <w:t xml:space="preserve">військовослужбовців </w:t>
      </w:r>
      <w:r w:rsidRPr="00391ADA">
        <w:rPr>
          <w:rFonts w:ascii="Arial Narrow" w:hAnsi="Arial Narrow"/>
          <w:sz w:val="28"/>
          <w:szCs w:val="28"/>
        </w:rPr>
        <w:t>першочергову відповідальність за прийняття остаточного рішення про ратифікацію римського статуту несе Президент України, ще 40% вказали Верховну Раду, 8% - Кабінет міністрів України. І це рішення, має перш за</w:t>
      </w:r>
      <w:r w:rsidR="00391ADA">
        <w:rPr>
          <w:rFonts w:ascii="Arial Narrow" w:hAnsi="Arial Narrow"/>
          <w:sz w:val="28"/>
          <w:szCs w:val="28"/>
        </w:rPr>
        <w:t xml:space="preserve"> все орієнтуватись на суспільну думку</w:t>
      </w:r>
      <w:r w:rsidRPr="00391ADA">
        <w:rPr>
          <w:rFonts w:ascii="Arial Narrow" w:hAnsi="Arial Narrow"/>
          <w:sz w:val="28"/>
          <w:szCs w:val="28"/>
        </w:rPr>
        <w:t xml:space="preserve"> </w:t>
      </w:r>
      <w:r w:rsidR="00391ADA">
        <w:rPr>
          <w:rFonts w:ascii="Arial Narrow" w:hAnsi="Arial Narrow"/>
          <w:sz w:val="28"/>
          <w:szCs w:val="28"/>
        </w:rPr>
        <w:t>–</w:t>
      </w:r>
      <w:r w:rsidRPr="00391ADA">
        <w:rPr>
          <w:rFonts w:ascii="Arial Narrow" w:hAnsi="Arial Narrow"/>
          <w:sz w:val="28"/>
          <w:szCs w:val="28"/>
        </w:rPr>
        <w:t xml:space="preserve"> </w:t>
      </w:r>
      <w:r w:rsidR="00391ADA">
        <w:rPr>
          <w:rFonts w:ascii="Arial Narrow" w:hAnsi="Arial Narrow"/>
          <w:sz w:val="28"/>
          <w:szCs w:val="28"/>
        </w:rPr>
        <w:t xml:space="preserve">так вважають </w:t>
      </w:r>
      <w:r w:rsidRPr="00391ADA">
        <w:rPr>
          <w:rFonts w:ascii="Arial Narrow" w:hAnsi="Arial Narrow"/>
          <w:sz w:val="28"/>
          <w:szCs w:val="28"/>
        </w:rPr>
        <w:t xml:space="preserve">51% </w:t>
      </w:r>
      <w:r w:rsidR="00391ADA">
        <w:rPr>
          <w:rFonts w:ascii="Arial Narrow" w:hAnsi="Arial Narrow"/>
          <w:sz w:val="28"/>
          <w:szCs w:val="28"/>
        </w:rPr>
        <w:t>опитаних</w:t>
      </w:r>
      <w:r w:rsidRPr="00391ADA">
        <w:rPr>
          <w:rFonts w:ascii="Arial Narrow" w:hAnsi="Arial Narrow"/>
          <w:sz w:val="28"/>
          <w:szCs w:val="28"/>
        </w:rPr>
        <w:t xml:space="preserve">, майже 40% вказали, що </w:t>
      </w:r>
      <w:r w:rsidR="00391ADA">
        <w:rPr>
          <w:rFonts w:ascii="Arial Narrow" w:hAnsi="Arial Narrow"/>
          <w:sz w:val="28"/>
          <w:szCs w:val="28"/>
        </w:rPr>
        <w:t xml:space="preserve">при прийнятті рішення </w:t>
      </w:r>
      <w:r w:rsidRPr="00391ADA">
        <w:rPr>
          <w:rFonts w:ascii="Arial Narrow" w:hAnsi="Arial Narrow"/>
          <w:sz w:val="28"/>
          <w:szCs w:val="28"/>
        </w:rPr>
        <w:t xml:space="preserve"> має бути враховано думку військовослужбовців, трохи більше п’ятої частини – думку вищого військового командування, майже п’ята частина – думку ветеранів.</w:t>
      </w:r>
    </w:p>
    <w:p w14:paraId="2DC957B8" w14:textId="5D4220D5" w:rsidR="00EE5A96" w:rsidRPr="00391ADA" w:rsidRDefault="00EE5A96" w:rsidP="00391ADA">
      <w:pPr>
        <w:numPr>
          <w:ilvl w:val="0"/>
          <w:numId w:val="1"/>
        </w:numPr>
        <w:jc w:val="both"/>
        <w:rPr>
          <w:rFonts w:ascii="Arial Narrow" w:hAnsi="Arial Narrow"/>
          <w:sz w:val="28"/>
          <w:szCs w:val="28"/>
        </w:rPr>
      </w:pPr>
      <w:r w:rsidRPr="00391ADA">
        <w:rPr>
          <w:rFonts w:ascii="Arial Narrow" w:hAnsi="Arial Narrow"/>
          <w:sz w:val="28"/>
          <w:szCs w:val="28"/>
        </w:rPr>
        <w:t xml:space="preserve">58% вважає, що Міжнародний кримінальний суд може розслідувати найтяжчі міжнародні злочини, скоєні на території України та притягати до відповідальності українське військове та політичне керівництво без ратифікації Римського статуту, 27% - </w:t>
      </w:r>
      <w:r w:rsidR="00391ADA">
        <w:rPr>
          <w:rFonts w:ascii="Arial Narrow" w:hAnsi="Arial Narrow"/>
          <w:sz w:val="28"/>
          <w:szCs w:val="28"/>
        </w:rPr>
        <w:t xml:space="preserve">вважають, </w:t>
      </w:r>
      <w:r w:rsidRPr="00391ADA">
        <w:rPr>
          <w:rFonts w:ascii="Arial Narrow" w:hAnsi="Arial Narrow"/>
          <w:sz w:val="28"/>
          <w:szCs w:val="28"/>
        </w:rPr>
        <w:t>що не може. 15% не змогли однозначно відповісти на це питання.</w:t>
      </w:r>
    </w:p>
    <w:p w14:paraId="2036E78A" w14:textId="1D8779BE" w:rsidR="00EE5A96" w:rsidRPr="00391ADA" w:rsidRDefault="00391ADA" w:rsidP="00391ADA">
      <w:pPr>
        <w:numPr>
          <w:ilvl w:val="0"/>
          <w:numId w:val="1"/>
        </w:numPr>
        <w:jc w:val="both"/>
        <w:rPr>
          <w:rFonts w:ascii="Arial Narrow" w:hAnsi="Arial Narrow"/>
          <w:sz w:val="28"/>
          <w:szCs w:val="28"/>
        </w:rPr>
      </w:pPr>
      <w:r>
        <w:rPr>
          <w:rFonts w:ascii="Arial Narrow" w:hAnsi="Arial Narrow"/>
          <w:sz w:val="28"/>
          <w:szCs w:val="28"/>
        </w:rPr>
        <w:t>Серед військовослужбовців</w:t>
      </w:r>
      <w:r w:rsidR="00EE5A96" w:rsidRPr="00391ADA">
        <w:rPr>
          <w:rFonts w:ascii="Arial Narrow" w:hAnsi="Arial Narrow"/>
          <w:sz w:val="28"/>
          <w:szCs w:val="28"/>
        </w:rPr>
        <w:t xml:space="preserve"> спостерігається досить високий рівень розуміння та усвідомленості специфіки роботи МКС, тих плюсів та ризиків, які можуть виникнути під час проведення розслідування воєнних злочинів. Так найбільшими перевагами від ратифікації Римського статуту, на думку респондентів, є посилення гарантій затримання третіми державами осіб, щодо яких Міжнародний кримінальний суд видав ордер на арешт (38%) та позитивний вплив на реформи кримінальної юстиції в Україні щодо забезпечення справедливості постраждалим (35%). А серед головних загроз ратифікації Римського статуту Україною більше третини респондентів назвали необхідність співпраці з Міжнародним кримінальним судом незалежно від того, дії чиїх офіційних осіб він розслідує. Майже 20% вказали те, що міжнародний кримінальний суд не має повноважень розслідувати збройну агресію РФ проти України. 14% зазначили про необхідність сплати внесків до бюджету Міжнародного кримінального суду. Близько 10% респондентів вважає, що загроз немає.</w:t>
      </w:r>
    </w:p>
    <w:p w14:paraId="755D6DB9" w14:textId="69BF5219" w:rsidR="00EE5A96" w:rsidRPr="00391ADA" w:rsidRDefault="00EE5A96" w:rsidP="00391ADA">
      <w:pPr>
        <w:numPr>
          <w:ilvl w:val="0"/>
          <w:numId w:val="1"/>
        </w:numPr>
        <w:jc w:val="both"/>
        <w:rPr>
          <w:rFonts w:ascii="Arial Narrow" w:hAnsi="Arial Narrow"/>
          <w:sz w:val="28"/>
          <w:szCs w:val="28"/>
        </w:rPr>
      </w:pPr>
      <w:r w:rsidRPr="00391ADA">
        <w:rPr>
          <w:rFonts w:ascii="Arial Narrow" w:hAnsi="Arial Narrow"/>
          <w:sz w:val="28"/>
          <w:szCs w:val="28"/>
        </w:rPr>
        <w:t xml:space="preserve">Незважаючи на досить високий запит </w:t>
      </w:r>
      <w:r w:rsidR="00391ADA">
        <w:rPr>
          <w:rFonts w:ascii="Arial Narrow" w:hAnsi="Arial Narrow"/>
          <w:sz w:val="28"/>
          <w:szCs w:val="28"/>
        </w:rPr>
        <w:t>на  п</w:t>
      </w:r>
      <w:r w:rsidRPr="00391ADA">
        <w:rPr>
          <w:rFonts w:ascii="Arial Narrow" w:hAnsi="Arial Narrow"/>
          <w:sz w:val="28"/>
          <w:szCs w:val="28"/>
        </w:rPr>
        <w:t>оінформован</w:t>
      </w:r>
      <w:r w:rsidR="00391ADA">
        <w:rPr>
          <w:rFonts w:ascii="Arial Narrow" w:hAnsi="Arial Narrow"/>
          <w:sz w:val="28"/>
          <w:szCs w:val="28"/>
        </w:rPr>
        <w:t xml:space="preserve">ість </w:t>
      </w:r>
      <w:r w:rsidRPr="00391ADA">
        <w:rPr>
          <w:rFonts w:ascii="Arial Narrow" w:hAnsi="Arial Narrow"/>
          <w:sz w:val="28"/>
          <w:szCs w:val="28"/>
        </w:rPr>
        <w:t xml:space="preserve">щодо перебігу розслідування та взагалі діяльності МКС, опитані військовослужбовці оцінюють власний рівень поінформованості про перебіг розслідування, документування та розгляду воєнних злочинів як відносно низький. 38% - не знають про перебіг розслідування воєнних злочинів Міжнародним кримінальним судом. Що відповідно </w:t>
      </w:r>
      <w:r w:rsidRPr="00391ADA">
        <w:rPr>
          <w:rFonts w:ascii="Arial Narrow" w:hAnsi="Arial Narrow"/>
          <w:sz w:val="28"/>
          <w:szCs w:val="28"/>
        </w:rPr>
        <w:lastRenderedPageBreak/>
        <w:t>призводить до так само середнь</w:t>
      </w:r>
      <w:r w:rsidR="00100BF8">
        <w:rPr>
          <w:rFonts w:ascii="Arial Narrow" w:hAnsi="Arial Narrow"/>
          <w:sz w:val="28"/>
          <w:szCs w:val="28"/>
        </w:rPr>
        <w:t xml:space="preserve">ого рівня оцінки ефективності діяльності </w:t>
      </w:r>
      <w:r w:rsidRPr="00391ADA">
        <w:rPr>
          <w:rFonts w:ascii="Arial Narrow" w:hAnsi="Arial Narrow"/>
          <w:sz w:val="28"/>
          <w:szCs w:val="28"/>
        </w:rPr>
        <w:t>Міжнародного кримінального суду щодо розслідування та розгляду воєнних злочинів (28% як цілком або скоріше ефективний, 42% - як скоріше або зовсім неефективний, 30% не визначились з відповіддю). </w:t>
      </w:r>
    </w:p>
    <w:p w14:paraId="1C47552F" w14:textId="77777777" w:rsidR="00EE5A96" w:rsidRPr="00391ADA" w:rsidRDefault="00EE5A96" w:rsidP="00EE5A96">
      <w:pPr>
        <w:rPr>
          <w:rFonts w:ascii="Arial Narrow" w:hAnsi="Arial Narrow"/>
          <w:sz w:val="28"/>
          <w:szCs w:val="28"/>
        </w:rPr>
      </w:pPr>
    </w:p>
    <w:p w14:paraId="779BB307" w14:textId="77777777" w:rsidR="00EE5A96" w:rsidRPr="00391ADA" w:rsidRDefault="00EE5A96" w:rsidP="00EE5A96">
      <w:pPr>
        <w:rPr>
          <w:rFonts w:ascii="Arial Narrow" w:hAnsi="Arial Narrow"/>
          <w:b/>
          <w:bCs/>
          <w:sz w:val="28"/>
          <w:szCs w:val="28"/>
        </w:rPr>
      </w:pPr>
      <w:r w:rsidRPr="00391ADA">
        <w:rPr>
          <w:rFonts w:ascii="Arial Narrow" w:hAnsi="Arial Narrow"/>
          <w:b/>
          <w:bCs/>
          <w:sz w:val="28"/>
          <w:szCs w:val="28"/>
        </w:rPr>
        <w:t>Бачення та запит на справедливість</w:t>
      </w:r>
    </w:p>
    <w:p w14:paraId="2B301445"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На думку військовослужбовців, найбільшими пріоритетами української влади та суспільства у забезпеченні справедливості для постраждалих має бути покарання винних у найтяжчих міжнародних злочинах (64%), компенсація збитків всім постраждалим (46%), встановлення правди щодо подій (35%), знаходження зниклих безвісти та повернення депортованих осіб (31%), очищення влади через усунення/недопущення до неї тих, хто співпрацював з окупантами (26%).</w:t>
      </w:r>
    </w:p>
    <w:p w14:paraId="6E867727" w14:textId="6073D0C3" w:rsidR="00EE5A96" w:rsidRPr="00391ADA" w:rsidRDefault="00100BF8" w:rsidP="00100BF8">
      <w:pPr>
        <w:numPr>
          <w:ilvl w:val="0"/>
          <w:numId w:val="2"/>
        </w:numPr>
        <w:jc w:val="both"/>
        <w:rPr>
          <w:rFonts w:ascii="Arial Narrow" w:hAnsi="Arial Narrow"/>
          <w:sz w:val="28"/>
          <w:szCs w:val="28"/>
        </w:rPr>
      </w:pPr>
      <w:r>
        <w:rPr>
          <w:rFonts w:ascii="Arial Narrow" w:hAnsi="Arial Narrow"/>
          <w:sz w:val="28"/>
          <w:szCs w:val="28"/>
        </w:rPr>
        <w:t>Майже 40% опитаних військовослужбовців</w:t>
      </w:r>
      <w:r w:rsidR="00EE5A96" w:rsidRPr="00391ADA">
        <w:rPr>
          <w:rFonts w:ascii="Arial Narrow" w:hAnsi="Arial Narrow"/>
          <w:sz w:val="28"/>
          <w:szCs w:val="28"/>
        </w:rPr>
        <w:t xml:space="preserve"> вважають, що встановлення справедливості для жертв та постраждалих від війни найбільше залежить від Президента, 30% - від Міжнародного кримінального суду, 28% - від ЗСУ, 27% - від громадян України. Порівняно з військовослужбовцями, населення України покладає більше відповідальності на органи влади: Президента України (50%), Уряд (37%) Парламент (35%), менше – на громадян України (21%).</w:t>
      </w:r>
    </w:p>
    <w:p w14:paraId="3795F613"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Майже 90% військовослужбовців готові підтримати розслідування воєнних злочинів, без різниці від сторони скоєння, якшо це надасть можливість гарантованого притягнення до відповідальності вищого керівництва РФ.</w:t>
      </w:r>
    </w:p>
    <w:p w14:paraId="0F0E07C1"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Питання про те, які суди мають розглядати воєнні злочини, скоєні внаслідок агресії РФ, було сприйнято неоднозначно: 40% респондентів вважають, що лише українські суди мають достатньо прав та розуміння специфіки, 41% - що такі знання та розуміння специфіки мають лише іноземні суди.</w:t>
      </w:r>
    </w:p>
    <w:p w14:paraId="284C2A37"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53% військовослужбовців вважають, що розгляд справ у Міжнародному кримінальному суді є втіленням високого рівня спроможності українських судів та можливості синхронізації судових систем. Більше третини вважають, що навпаки - такий розгляд є наслідком низького рівня спроможності українських судів.</w:t>
      </w:r>
    </w:p>
    <w:p w14:paraId="0CFC552D" w14:textId="561CA048"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 xml:space="preserve">Майже половина </w:t>
      </w:r>
      <w:r w:rsidR="00100BF8">
        <w:rPr>
          <w:rFonts w:ascii="Arial Narrow" w:hAnsi="Arial Narrow"/>
          <w:sz w:val="28"/>
          <w:szCs w:val="28"/>
        </w:rPr>
        <w:t xml:space="preserve">опитаних </w:t>
      </w:r>
      <w:r w:rsidRPr="00391ADA">
        <w:rPr>
          <w:rFonts w:ascii="Arial Narrow" w:hAnsi="Arial Narrow"/>
          <w:sz w:val="28"/>
          <w:szCs w:val="28"/>
        </w:rPr>
        <w:t>військовослужбовців вважає, що найефективнішим механізмом для суду за воєнні злочини Росії є спеціальні суди за участі національних та іноземних суддів, 35% - що це мають бути міжнародні інституції, 13% - суди України.</w:t>
      </w:r>
    </w:p>
    <w:p w14:paraId="475C66FB"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t>Більше 80% респондентів підтримують ідею створення спеціальної судової системи для здійснення правосуддя щодо злочинів вчинених під час війни Росії проти України, майже 15% не підтримують цю ініціативу.</w:t>
      </w:r>
    </w:p>
    <w:p w14:paraId="3EE77789" w14:textId="77777777" w:rsidR="00EE5A96" w:rsidRPr="00391ADA" w:rsidRDefault="00EE5A96" w:rsidP="00100BF8">
      <w:pPr>
        <w:numPr>
          <w:ilvl w:val="0"/>
          <w:numId w:val="2"/>
        </w:numPr>
        <w:jc w:val="both"/>
        <w:rPr>
          <w:rFonts w:ascii="Arial Narrow" w:hAnsi="Arial Narrow"/>
          <w:sz w:val="28"/>
          <w:szCs w:val="28"/>
        </w:rPr>
      </w:pPr>
      <w:r w:rsidRPr="00391ADA">
        <w:rPr>
          <w:rFonts w:ascii="Arial Narrow" w:hAnsi="Arial Narrow"/>
          <w:sz w:val="28"/>
          <w:szCs w:val="28"/>
        </w:rPr>
        <w:lastRenderedPageBreak/>
        <w:t>Абсолютна більшість (93%) респондентів вважають важливим забезпечити відкритість та регулярне інформування громадян та постраждалих про перебіг розгляду судами справ щодо воєнних злочинів. На думку майже половини опитаних це має робити Міжнародний кримінальний суд. По 29% вважає, що це повинні робити українські медіа або Верховний суд України, 27% - офіс Генерального прокурора України.</w:t>
      </w:r>
    </w:p>
    <w:p w14:paraId="60CC8AD4" w14:textId="77777777" w:rsidR="00EE5A96" w:rsidRPr="00391ADA" w:rsidRDefault="00EE5A96">
      <w:pPr>
        <w:rPr>
          <w:rFonts w:ascii="Arial Narrow" w:hAnsi="Arial Narrow"/>
          <w:sz w:val="28"/>
          <w:szCs w:val="28"/>
        </w:rPr>
      </w:pPr>
    </w:p>
    <w:p w14:paraId="233DC306" w14:textId="77777777" w:rsidR="00100BF8" w:rsidRDefault="00100BF8" w:rsidP="00391ADA">
      <w:pPr>
        <w:pStyle w:val="ae"/>
        <w:ind w:left="100"/>
        <w:rPr>
          <w:rFonts w:ascii="Arial Narrow" w:hAnsi="Arial Narrow"/>
          <w:spacing w:val="-2"/>
          <w:w w:val="105"/>
          <w:sz w:val="28"/>
          <w:szCs w:val="28"/>
        </w:rPr>
      </w:pPr>
    </w:p>
    <w:p w14:paraId="136F80FE" w14:textId="77777777" w:rsidR="00100BF8" w:rsidRDefault="00100BF8" w:rsidP="00391ADA">
      <w:pPr>
        <w:pStyle w:val="ae"/>
        <w:ind w:left="100"/>
        <w:rPr>
          <w:rFonts w:ascii="Arial Narrow" w:hAnsi="Arial Narrow"/>
          <w:spacing w:val="-2"/>
          <w:w w:val="105"/>
          <w:sz w:val="28"/>
          <w:szCs w:val="28"/>
        </w:rPr>
      </w:pPr>
    </w:p>
    <w:p w14:paraId="37B45283" w14:textId="77777777" w:rsidR="00100BF8" w:rsidRDefault="00100BF8" w:rsidP="00391ADA">
      <w:pPr>
        <w:pStyle w:val="ae"/>
        <w:ind w:left="100"/>
        <w:rPr>
          <w:rFonts w:ascii="Arial Narrow" w:hAnsi="Arial Narrow"/>
          <w:spacing w:val="-2"/>
          <w:w w:val="105"/>
          <w:sz w:val="28"/>
          <w:szCs w:val="28"/>
        </w:rPr>
      </w:pPr>
    </w:p>
    <w:p w14:paraId="1BCE34F2" w14:textId="77777777" w:rsidR="00100BF8" w:rsidRDefault="00100BF8" w:rsidP="00391ADA">
      <w:pPr>
        <w:pStyle w:val="ae"/>
        <w:ind w:left="100"/>
        <w:rPr>
          <w:rFonts w:ascii="Arial Narrow" w:hAnsi="Arial Narrow"/>
          <w:spacing w:val="-2"/>
          <w:w w:val="105"/>
          <w:sz w:val="28"/>
          <w:szCs w:val="28"/>
        </w:rPr>
      </w:pPr>
    </w:p>
    <w:p w14:paraId="50D1FB15" w14:textId="77777777" w:rsidR="00100BF8" w:rsidRDefault="00100BF8" w:rsidP="00391ADA">
      <w:pPr>
        <w:pStyle w:val="ae"/>
        <w:ind w:left="100"/>
        <w:rPr>
          <w:rFonts w:ascii="Arial Narrow" w:hAnsi="Arial Narrow"/>
          <w:spacing w:val="-2"/>
          <w:w w:val="105"/>
          <w:sz w:val="28"/>
          <w:szCs w:val="28"/>
        </w:rPr>
      </w:pPr>
    </w:p>
    <w:p w14:paraId="229A464C" w14:textId="77777777" w:rsidR="00100BF8" w:rsidRDefault="00100BF8" w:rsidP="00391ADA">
      <w:pPr>
        <w:pStyle w:val="ae"/>
        <w:ind w:left="100"/>
        <w:rPr>
          <w:rFonts w:ascii="Arial Narrow" w:hAnsi="Arial Narrow"/>
          <w:spacing w:val="-2"/>
          <w:w w:val="105"/>
          <w:sz w:val="28"/>
          <w:szCs w:val="28"/>
        </w:rPr>
      </w:pPr>
    </w:p>
    <w:p w14:paraId="13879A25" w14:textId="77777777" w:rsidR="00100BF8" w:rsidRDefault="00100BF8" w:rsidP="00391ADA">
      <w:pPr>
        <w:pStyle w:val="ae"/>
        <w:ind w:left="100"/>
        <w:rPr>
          <w:rFonts w:ascii="Arial Narrow" w:hAnsi="Arial Narrow"/>
          <w:spacing w:val="-2"/>
          <w:w w:val="105"/>
          <w:sz w:val="28"/>
          <w:szCs w:val="28"/>
        </w:rPr>
      </w:pPr>
    </w:p>
    <w:p w14:paraId="54312A53" w14:textId="77777777" w:rsidR="00100BF8" w:rsidRDefault="00100BF8" w:rsidP="00391ADA">
      <w:pPr>
        <w:pStyle w:val="ae"/>
        <w:ind w:left="100"/>
        <w:rPr>
          <w:rFonts w:ascii="Arial Narrow" w:hAnsi="Arial Narrow"/>
          <w:spacing w:val="-2"/>
          <w:w w:val="105"/>
          <w:sz w:val="28"/>
          <w:szCs w:val="28"/>
        </w:rPr>
      </w:pPr>
    </w:p>
    <w:p w14:paraId="7D31846C" w14:textId="77777777" w:rsidR="00100BF8" w:rsidRDefault="00100BF8" w:rsidP="00391ADA">
      <w:pPr>
        <w:pStyle w:val="ae"/>
        <w:ind w:left="100"/>
        <w:rPr>
          <w:rFonts w:ascii="Arial Narrow" w:hAnsi="Arial Narrow"/>
          <w:spacing w:val="-2"/>
          <w:w w:val="105"/>
          <w:sz w:val="28"/>
          <w:szCs w:val="28"/>
        </w:rPr>
      </w:pPr>
    </w:p>
    <w:p w14:paraId="6FB20E01" w14:textId="77777777" w:rsidR="00100BF8" w:rsidRDefault="00100BF8" w:rsidP="00391ADA">
      <w:pPr>
        <w:pStyle w:val="ae"/>
        <w:ind w:left="100"/>
        <w:rPr>
          <w:rFonts w:ascii="Arial Narrow" w:hAnsi="Arial Narrow"/>
          <w:spacing w:val="-2"/>
          <w:w w:val="105"/>
          <w:sz w:val="28"/>
          <w:szCs w:val="28"/>
        </w:rPr>
      </w:pPr>
    </w:p>
    <w:p w14:paraId="1CD0366D" w14:textId="77777777" w:rsidR="00100BF8" w:rsidRDefault="00100BF8" w:rsidP="00391ADA">
      <w:pPr>
        <w:pStyle w:val="ae"/>
        <w:ind w:left="100"/>
        <w:rPr>
          <w:rFonts w:ascii="Arial Narrow" w:hAnsi="Arial Narrow"/>
          <w:spacing w:val="-2"/>
          <w:w w:val="105"/>
          <w:sz w:val="28"/>
          <w:szCs w:val="28"/>
        </w:rPr>
      </w:pPr>
    </w:p>
    <w:p w14:paraId="7AC4A306" w14:textId="77777777" w:rsidR="00100BF8" w:rsidRDefault="00100BF8" w:rsidP="00391ADA">
      <w:pPr>
        <w:pStyle w:val="ae"/>
        <w:ind w:left="100"/>
        <w:rPr>
          <w:rFonts w:ascii="Arial Narrow" w:hAnsi="Arial Narrow"/>
          <w:spacing w:val="-2"/>
          <w:w w:val="105"/>
          <w:sz w:val="28"/>
          <w:szCs w:val="28"/>
        </w:rPr>
      </w:pPr>
    </w:p>
    <w:p w14:paraId="64AF1C8E" w14:textId="77777777" w:rsidR="00100BF8" w:rsidRDefault="00100BF8" w:rsidP="00391ADA">
      <w:pPr>
        <w:pStyle w:val="ae"/>
        <w:ind w:left="100"/>
        <w:rPr>
          <w:rFonts w:ascii="Arial Narrow" w:hAnsi="Arial Narrow"/>
          <w:spacing w:val="-2"/>
          <w:w w:val="105"/>
          <w:sz w:val="28"/>
          <w:szCs w:val="28"/>
        </w:rPr>
      </w:pPr>
    </w:p>
    <w:p w14:paraId="2CE76BB3" w14:textId="77777777" w:rsidR="00100BF8" w:rsidRDefault="00100BF8" w:rsidP="00391ADA">
      <w:pPr>
        <w:pStyle w:val="ae"/>
        <w:ind w:left="100"/>
        <w:rPr>
          <w:rFonts w:ascii="Arial Narrow" w:hAnsi="Arial Narrow"/>
          <w:spacing w:val="-2"/>
          <w:w w:val="105"/>
          <w:sz w:val="28"/>
          <w:szCs w:val="28"/>
        </w:rPr>
      </w:pPr>
    </w:p>
    <w:p w14:paraId="451B6C06" w14:textId="77777777" w:rsidR="00100BF8" w:rsidRDefault="00100BF8" w:rsidP="00391ADA">
      <w:pPr>
        <w:pStyle w:val="ae"/>
        <w:ind w:left="100"/>
        <w:rPr>
          <w:rFonts w:ascii="Arial Narrow" w:hAnsi="Arial Narrow"/>
          <w:spacing w:val="-2"/>
          <w:w w:val="105"/>
          <w:sz w:val="28"/>
          <w:szCs w:val="28"/>
        </w:rPr>
      </w:pPr>
    </w:p>
    <w:p w14:paraId="480BEC49" w14:textId="77777777" w:rsidR="00100BF8" w:rsidRDefault="00100BF8" w:rsidP="00391ADA">
      <w:pPr>
        <w:pStyle w:val="ae"/>
        <w:ind w:left="100"/>
        <w:rPr>
          <w:rFonts w:ascii="Arial Narrow" w:hAnsi="Arial Narrow"/>
          <w:spacing w:val="-2"/>
          <w:w w:val="105"/>
          <w:sz w:val="28"/>
          <w:szCs w:val="28"/>
        </w:rPr>
      </w:pPr>
    </w:p>
    <w:p w14:paraId="0C7478A6" w14:textId="77777777" w:rsidR="00100BF8" w:rsidRDefault="00100BF8" w:rsidP="00391ADA">
      <w:pPr>
        <w:pStyle w:val="ae"/>
        <w:ind w:left="100"/>
        <w:rPr>
          <w:rFonts w:ascii="Arial Narrow" w:hAnsi="Arial Narrow"/>
          <w:spacing w:val="-2"/>
          <w:w w:val="105"/>
          <w:sz w:val="28"/>
          <w:szCs w:val="28"/>
        </w:rPr>
      </w:pPr>
    </w:p>
    <w:p w14:paraId="6B4540C2" w14:textId="77777777" w:rsidR="00100BF8" w:rsidRDefault="00100BF8" w:rsidP="00391ADA">
      <w:pPr>
        <w:pStyle w:val="ae"/>
        <w:ind w:left="100"/>
        <w:rPr>
          <w:rFonts w:ascii="Arial Narrow" w:hAnsi="Arial Narrow"/>
          <w:spacing w:val="-2"/>
          <w:w w:val="105"/>
          <w:sz w:val="28"/>
          <w:szCs w:val="28"/>
        </w:rPr>
      </w:pPr>
    </w:p>
    <w:p w14:paraId="5AD2451E" w14:textId="77777777" w:rsidR="00100BF8" w:rsidRDefault="00100BF8" w:rsidP="00391ADA">
      <w:pPr>
        <w:pStyle w:val="ae"/>
        <w:ind w:left="100"/>
        <w:rPr>
          <w:rFonts w:ascii="Arial Narrow" w:hAnsi="Arial Narrow"/>
          <w:spacing w:val="-2"/>
          <w:w w:val="105"/>
          <w:sz w:val="28"/>
          <w:szCs w:val="28"/>
        </w:rPr>
      </w:pPr>
    </w:p>
    <w:p w14:paraId="4FB26671" w14:textId="77777777" w:rsidR="00100BF8" w:rsidRDefault="00100BF8" w:rsidP="00391ADA">
      <w:pPr>
        <w:pStyle w:val="ae"/>
        <w:ind w:left="100"/>
        <w:rPr>
          <w:rFonts w:ascii="Arial Narrow" w:hAnsi="Arial Narrow"/>
          <w:spacing w:val="-2"/>
          <w:w w:val="105"/>
          <w:sz w:val="28"/>
          <w:szCs w:val="28"/>
        </w:rPr>
      </w:pPr>
    </w:p>
    <w:p w14:paraId="2B1C2B8F" w14:textId="77777777" w:rsidR="00391ADA" w:rsidRPr="00391ADA" w:rsidRDefault="00391ADA" w:rsidP="00391ADA">
      <w:pPr>
        <w:pStyle w:val="ae"/>
        <w:ind w:left="100"/>
        <w:rPr>
          <w:rFonts w:ascii="Arial Narrow" w:hAnsi="Arial Narrow"/>
          <w:sz w:val="28"/>
          <w:szCs w:val="28"/>
        </w:rPr>
      </w:pPr>
      <w:r w:rsidRPr="00391ADA">
        <w:rPr>
          <w:rFonts w:ascii="Arial Narrow" w:hAnsi="Arial Narrow"/>
          <w:spacing w:val="-2"/>
          <w:w w:val="105"/>
          <w:sz w:val="28"/>
          <w:szCs w:val="28"/>
        </w:rPr>
        <w:t>Контакти:</w:t>
      </w:r>
    </w:p>
    <w:p w14:paraId="72BFE510" w14:textId="77777777" w:rsidR="00391ADA" w:rsidRPr="00391ADA" w:rsidRDefault="00391ADA" w:rsidP="00391ADA">
      <w:pPr>
        <w:pStyle w:val="ae"/>
        <w:spacing w:before="202" w:line="410" w:lineRule="auto"/>
        <w:ind w:left="100" w:right="1086"/>
        <w:rPr>
          <w:rFonts w:ascii="Arial Narrow" w:hAnsi="Arial Narrow"/>
          <w:sz w:val="28"/>
          <w:szCs w:val="28"/>
        </w:rPr>
      </w:pPr>
      <w:r w:rsidRPr="00391ADA">
        <w:rPr>
          <w:rFonts w:ascii="Arial Narrow" w:hAnsi="Arial Narrow"/>
          <w:b/>
          <w:sz w:val="28"/>
          <w:szCs w:val="28"/>
        </w:rPr>
        <w:t>Романна Шубіна</w:t>
      </w:r>
      <w:r w:rsidRPr="00391ADA">
        <w:rPr>
          <w:rFonts w:ascii="Arial Narrow" w:hAnsi="Arial Narrow"/>
          <w:sz w:val="28"/>
          <w:szCs w:val="28"/>
        </w:rPr>
        <w:t xml:space="preserve">, комунікаційна </w:t>
      </w:r>
      <w:proofErr w:type="spellStart"/>
      <w:r w:rsidRPr="00391ADA">
        <w:rPr>
          <w:rFonts w:ascii="Arial Narrow" w:hAnsi="Arial Narrow"/>
          <w:sz w:val="28"/>
          <w:szCs w:val="28"/>
        </w:rPr>
        <w:t>офіцерка</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Ukrainian</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Legal</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Advisory</w:t>
      </w:r>
      <w:proofErr w:type="spellEnd"/>
      <w:r w:rsidRPr="00391ADA">
        <w:rPr>
          <w:rFonts w:ascii="Arial Narrow" w:hAnsi="Arial Narrow"/>
          <w:sz w:val="28"/>
          <w:szCs w:val="28"/>
        </w:rPr>
        <w:t xml:space="preserve"> Group </w:t>
      </w:r>
      <w:proofErr w:type="spellStart"/>
      <w:r w:rsidRPr="00391ADA">
        <w:rPr>
          <w:rFonts w:ascii="Arial Narrow" w:hAnsi="Arial Narrow"/>
          <w:w w:val="105"/>
          <w:sz w:val="28"/>
          <w:szCs w:val="28"/>
        </w:rPr>
        <w:t>тел</w:t>
      </w:r>
      <w:proofErr w:type="spellEnd"/>
      <w:r w:rsidRPr="00391ADA">
        <w:rPr>
          <w:rFonts w:ascii="Arial Narrow" w:hAnsi="Arial Narrow"/>
          <w:w w:val="105"/>
          <w:sz w:val="28"/>
          <w:szCs w:val="28"/>
        </w:rPr>
        <w:t>. 095 730 4797 (лише месенджери)</w:t>
      </w:r>
    </w:p>
    <w:p w14:paraId="46C38807" w14:textId="77777777" w:rsidR="00391ADA" w:rsidRPr="00391ADA" w:rsidRDefault="00391ADA" w:rsidP="00391ADA">
      <w:pPr>
        <w:pStyle w:val="ae"/>
        <w:spacing w:line="291" w:lineRule="exact"/>
        <w:ind w:left="100"/>
        <w:rPr>
          <w:rFonts w:ascii="Arial Narrow" w:hAnsi="Arial Narrow"/>
          <w:sz w:val="28"/>
          <w:szCs w:val="28"/>
        </w:rPr>
      </w:pPr>
      <w:r w:rsidRPr="00391ADA">
        <w:rPr>
          <w:rFonts w:ascii="Arial Narrow" w:hAnsi="Arial Narrow"/>
          <w:sz w:val="28"/>
          <w:szCs w:val="28"/>
        </w:rPr>
        <w:t>e-</w:t>
      </w:r>
      <w:proofErr w:type="spellStart"/>
      <w:r w:rsidRPr="00391ADA">
        <w:rPr>
          <w:rFonts w:ascii="Arial Narrow" w:hAnsi="Arial Narrow"/>
          <w:sz w:val="28"/>
          <w:szCs w:val="28"/>
        </w:rPr>
        <w:t>mail</w:t>
      </w:r>
      <w:proofErr w:type="spellEnd"/>
      <w:r w:rsidRPr="00391ADA">
        <w:rPr>
          <w:rFonts w:ascii="Arial Narrow" w:hAnsi="Arial Narrow"/>
          <w:sz w:val="28"/>
          <w:szCs w:val="28"/>
        </w:rPr>
        <w:t>:</w:t>
      </w:r>
      <w:r w:rsidRPr="00391ADA">
        <w:rPr>
          <w:rFonts w:ascii="Arial Narrow" w:hAnsi="Arial Narrow"/>
          <w:spacing w:val="75"/>
          <w:sz w:val="28"/>
          <w:szCs w:val="28"/>
        </w:rPr>
        <w:t xml:space="preserve"> </w:t>
      </w:r>
      <w:hyperlink r:id="rId6">
        <w:r w:rsidRPr="00391ADA">
          <w:rPr>
            <w:rFonts w:ascii="Arial Narrow" w:hAnsi="Arial Narrow"/>
            <w:color w:val="467885"/>
            <w:spacing w:val="-2"/>
            <w:sz w:val="28"/>
            <w:szCs w:val="28"/>
            <w:u w:val="single" w:color="467885"/>
          </w:rPr>
          <w:t>romannashubina@gmail.com</w:t>
        </w:r>
      </w:hyperlink>
    </w:p>
    <w:p w14:paraId="56466010" w14:textId="77777777" w:rsidR="00391ADA" w:rsidRPr="00391ADA" w:rsidRDefault="00391ADA" w:rsidP="00391ADA">
      <w:pPr>
        <w:pStyle w:val="ae"/>
        <w:spacing w:before="207" w:line="278" w:lineRule="auto"/>
        <w:ind w:left="100" w:right="312"/>
        <w:rPr>
          <w:rFonts w:ascii="Arial Narrow" w:hAnsi="Arial Narrow"/>
          <w:sz w:val="28"/>
          <w:szCs w:val="28"/>
        </w:rPr>
      </w:pPr>
      <w:proofErr w:type="spellStart"/>
      <w:r w:rsidRPr="00391ADA">
        <w:rPr>
          <w:rFonts w:ascii="Arial Narrow" w:hAnsi="Arial Narrow"/>
          <w:b/>
          <w:sz w:val="28"/>
          <w:szCs w:val="28"/>
        </w:rPr>
        <w:t>Арьє</w:t>
      </w:r>
      <w:proofErr w:type="spellEnd"/>
      <w:r w:rsidRPr="00391ADA">
        <w:rPr>
          <w:rFonts w:ascii="Arial Narrow" w:hAnsi="Arial Narrow"/>
          <w:b/>
          <w:sz w:val="28"/>
          <w:szCs w:val="28"/>
        </w:rPr>
        <w:t xml:space="preserve"> Мора</w:t>
      </w:r>
      <w:r w:rsidRPr="00391ADA">
        <w:rPr>
          <w:rFonts w:ascii="Arial Narrow" w:hAnsi="Arial Narrow"/>
          <w:sz w:val="28"/>
          <w:szCs w:val="28"/>
        </w:rPr>
        <w:t xml:space="preserve">, комунікаційний та </w:t>
      </w:r>
      <w:proofErr w:type="spellStart"/>
      <w:r w:rsidRPr="00391ADA">
        <w:rPr>
          <w:rFonts w:ascii="Arial Narrow" w:hAnsi="Arial Narrow"/>
          <w:sz w:val="28"/>
          <w:szCs w:val="28"/>
        </w:rPr>
        <w:t>адвокаційний</w:t>
      </w:r>
      <w:proofErr w:type="spellEnd"/>
      <w:r w:rsidRPr="00391ADA">
        <w:rPr>
          <w:rFonts w:ascii="Arial Narrow" w:hAnsi="Arial Narrow"/>
          <w:sz w:val="28"/>
          <w:szCs w:val="28"/>
        </w:rPr>
        <w:t xml:space="preserve"> менеджер </w:t>
      </w:r>
      <w:proofErr w:type="spellStart"/>
      <w:r w:rsidRPr="00391ADA">
        <w:rPr>
          <w:rFonts w:ascii="Arial Narrow" w:hAnsi="Arial Narrow"/>
          <w:sz w:val="28"/>
          <w:szCs w:val="28"/>
        </w:rPr>
        <w:t>Ukrainian</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Legal</w:t>
      </w:r>
      <w:proofErr w:type="spellEnd"/>
      <w:r w:rsidRPr="00391ADA">
        <w:rPr>
          <w:rFonts w:ascii="Arial Narrow" w:hAnsi="Arial Narrow"/>
          <w:sz w:val="28"/>
          <w:szCs w:val="28"/>
        </w:rPr>
        <w:t xml:space="preserve"> </w:t>
      </w:r>
      <w:proofErr w:type="spellStart"/>
      <w:r w:rsidRPr="00391ADA">
        <w:rPr>
          <w:rFonts w:ascii="Arial Narrow" w:hAnsi="Arial Narrow"/>
          <w:sz w:val="28"/>
          <w:szCs w:val="28"/>
        </w:rPr>
        <w:t>Advisory</w:t>
      </w:r>
      <w:proofErr w:type="spellEnd"/>
      <w:r w:rsidRPr="00391ADA">
        <w:rPr>
          <w:rFonts w:ascii="Arial Narrow" w:hAnsi="Arial Narrow"/>
          <w:sz w:val="28"/>
          <w:szCs w:val="28"/>
        </w:rPr>
        <w:t xml:space="preserve"> </w:t>
      </w:r>
      <w:r w:rsidRPr="00391ADA">
        <w:rPr>
          <w:rFonts w:ascii="Arial Narrow" w:hAnsi="Arial Narrow"/>
          <w:spacing w:val="-2"/>
          <w:w w:val="105"/>
          <w:sz w:val="28"/>
          <w:szCs w:val="28"/>
        </w:rPr>
        <w:t>Group</w:t>
      </w:r>
    </w:p>
    <w:p w14:paraId="64E038C0" w14:textId="77777777" w:rsidR="00391ADA" w:rsidRPr="00391ADA" w:rsidRDefault="00391ADA" w:rsidP="00391ADA">
      <w:pPr>
        <w:pStyle w:val="ae"/>
        <w:spacing w:before="161"/>
        <w:ind w:left="100"/>
        <w:rPr>
          <w:rFonts w:ascii="Arial Narrow" w:hAnsi="Arial Narrow"/>
          <w:sz w:val="28"/>
          <w:szCs w:val="28"/>
        </w:rPr>
      </w:pPr>
      <w:proofErr w:type="spellStart"/>
      <w:r w:rsidRPr="00391ADA">
        <w:rPr>
          <w:rFonts w:ascii="Arial Narrow" w:hAnsi="Arial Narrow"/>
          <w:w w:val="105"/>
          <w:sz w:val="28"/>
          <w:szCs w:val="28"/>
        </w:rPr>
        <w:t>тел</w:t>
      </w:r>
      <w:proofErr w:type="spellEnd"/>
      <w:r w:rsidRPr="00391ADA">
        <w:rPr>
          <w:rFonts w:ascii="Arial Narrow" w:hAnsi="Arial Narrow"/>
          <w:w w:val="105"/>
          <w:sz w:val="28"/>
          <w:szCs w:val="28"/>
        </w:rPr>
        <w:t>.</w:t>
      </w:r>
      <w:r w:rsidRPr="00391ADA">
        <w:rPr>
          <w:rFonts w:ascii="Arial Narrow" w:hAnsi="Arial Narrow"/>
          <w:spacing w:val="-8"/>
          <w:w w:val="105"/>
          <w:sz w:val="28"/>
          <w:szCs w:val="28"/>
        </w:rPr>
        <w:t xml:space="preserve"> </w:t>
      </w:r>
      <w:r w:rsidRPr="00391ADA">
        <w:rPr>
          <w:rFonts w:ascii="Arial Narrow" w:hAnsi="Arial Narrow"/>
          <w:w w:val="105"/>
          <w:sz w:val="28"/>
          <w:szCs w:val="28"/>
        </w:rPr>
        <w:t>097</w:t>
      </w:r>
      <w:r w:rsidRPr="00391ADA">
        <w:rPr>
          <w:rFonts w:ascii="Arial Narrow" w:hAnsi="Arial Narrow"/>
          <w:spacing w:val="-12"/>
          <w:w w:val="105"/>
          <w:sz w:val="28"/>
          <w:szCs w:val="28"/>
        </w:rPr>
        <w:t xml:space="preserve"> </w:t>
      </w:r>
      <w:r w:rsidRPr="00391ADA">
        <w:rPr>
          <w:rFonts w:ascii="Arial Narrow" w:hAnsi="Arial Narrow"/>
          <w:w w:val="105"/>
          <w:sz w:val="28"/>
          <w:szCs w:val="28"/>
        </w:rPr>
        <w:t>295</w:t>
      </w:r>
      <w:r w:rsidRPr="00391ADA">
        <w:rPr>
          <w:rFonts w:ascii="Arial Narrow" w:hAnsi="Arial Narrow"/>
          <w:spacing w:val="-7"/>
          <w:w w:val="105"/>
          <w:sz w:val="28"/>
          <w:szCs w:val="28"/>
        </w:rPr>
        <w:t xml:space="preserve"> </w:t>
      </w:r>
      <w:r w:rsidRPr="00391ADA">
        <w:rPr>
          <w:rFonts w:ascii="Arial Narrow" w:hAnsi="Arial Narrow"/>
          <w:w w:val="105"/>
          <w:sz w:val="28"/>
          <w:szCs w:val="28"/>
        </w:rPr>
        <w:t>04</w:t>
      </w:r>
      <w:r w:rsidRPr="00391ADA">
        <w:rPr>
          <w:rFonts w:ascii="Arial Narrow" w:hAnsi="Arial Narrow"/>
          <w:spacing w:val="-7"/>
          <w:w w:val="105"/>
          <w:sz w:val="28"/>
          <w:szCs w:val="28"/>
        </w:rPr>
        <w:t xml:space="preserve"> </w:t>
      </w:r>
      <w:r w:rsidRPr="00391ADA">
        <w:rPr>
          <w:rFonts w:ascii="Arial Narrow" w:hAnsi="Arial Narrow"/>
          <w:spacing w:val="-5"/>
          <w:w w:val="105"/>
          <w:sz w:val="28"/>
          <w:szCs w:val="28"/>
        </w:rPr>
        <w:t>95</w:t>
      </w:r>
    </w:p>
    <w:p w14:paraId="08EE1005" w14:textId="77777777" w:rsidR="00391ADA" w:rsidRPr="00391ADA" w:rsidRDefault="00391ADA" w:rsidP="00391ADA">
      <w:pPr>
        <w:pStyle w:val="ae"/>
        <w:spacing w:before="207" w:line="410" w:lineRule="auto"/>
        <w:ind w:left="100" w:right="4509"/>
        <w:rPr>
          <w:rFonts w:ascii="Arial Narrow" w:hAnsi="Arial Narrow"/>
          <w:sz w:val="28"/>
          <w:szCs w:val="28"/>
        </w:rPr>
      </w:pPr>
      <w:r w:rsidRPr="00391ADA">
        <w:rPr>
          <w:rFonts w:ascii="Arial Narrow" w:hAnsi="Arial Narrow"/>
          <w:w w:val="105"/>
          <w:sz w:val="28"/>
          <w:szCs w:val="28"/>
        </w:rPr>
        <w:t>e-</w:t>
      </w:r>
      <w:proofErr w:type="spellStart"/>
      <w:r w:rsidRPr="00391ADA">
        <w:rPr>
          <w:rFonts w:ascii="Arial Narrow" w:hAnsi="Arial Narrow"/>
          <w:w w:val="105"/>
          <w:sz w:val="28"/>
          <w:szCs w:val="28"/>
        </w:rPr>
        <w:t>mail</w:t>
      </w:r>
      <w:proofErr w:type="spellEnd"/>
      <w:r w:rsidRPr="00391ADA">
        <w:rPr>
          <w:rFonts w:ascii="Arial Narrow" w:hAnsi="Arial Narrow"/>
          <w:w w:val="105"/>
          <w:sz w:val="28"/>
          <w:szCs w:val="28"/>
        </w:rPr>
        <w:t>:</w:t>
      </w:r>
      <w:r w:rsidRPr="00391ADA">
        <w:rPr>
          <w:rFonts w:ascii="Arial Narrow" w:hAnsi="Arial Narrow"/>
          <w:spacing w:val="-8"/>
          <w:w w:val="105"/>
          <w:sz w:val="28"/>
          <w:szCs w:val="28"/>
        </w:rPr>
        <w:t xml:space="preserve"> </w:t>
      </w:r>
      <w:hyperlink r:id="rId7">
        <w:r w:rsidRPr="00391ADA">
          <w:rPr>
            <w:rFonts w:ascii="Arial Narrow" w:hAnsi="Arial Narrow"/>
            <w:color w:val="467885"/>
            <w:w w:val="105"/>
            <w:sz w:val="28"/>
            <w:szCs w:val="28"/>
            <w:u w:val="single" w:color="467885"/>
          </w:rPr>
          <w:t>armorajl@gmail.com</w:t>
        </w:r>
      </w:hyperlink>
      <w:r w:rsidRPr="00391ADA">
        <w:rPr>
          <w:rFonts w:ascii="Arial Narrow" w:hAnsi="Arial Narrow"/>
          <w:color w:val="467885"/>
          <w:w w:val="105"/>
          <w:sz w:val="28"/>
          <w:szCs w:val="28"/>
        </w:rPr>
        <w:t xml:space="preserve"> </w:t>
      </w:r>
      <w:hyperlink r:id="rId8">
        <w:r w:rsidRPr="00391ADA">
          <w:rPr>
            <w:rFonts w:ascii="Arial Narrow" w:hAnsi="Arial Narrow"/>
            <w:spacing w:val="-2"/>
            <w:w w:val="105"/>
            <w:sz w:val="28"/>
            <w:szCs w:val="28"/>
          </w:rPr>
          <w:t>Info@ulag.org.ua</w:t>
        </w:r>
      </w:hyperlink>
    </w:p>
    <w:p w14:paraId="6303FD60" w14:textId="77777777" w:rsidR="00391ADA" w:rsidRPr="00391ADA" w:rsidRDefault="00391ADA">
      <w:pPr>
        <w:rPr>
          <w:rFonts w:ascii="Arial Narrow" w:hAnsi="Arial Narrow"/>
          <w:sz w:val="28"/>
          <w:szCs w:val="28"/>
        </w:rPr>
      </w:pPr>
    </w:p>
    <w:sectPr w:rsidR="00391ADA" w:rsidRPr="00391ADA" w:rsidSect="00391AD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3D0D"/>
    <w:multiLevelType w:val="multilevel"/>
    <w:tmpl w:val="C4B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24A58"/>
    <w:multiLevelType w:val="multilevel"/>
    <w:tmpl w:val="8EF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6"/>
    <w:rsid w:val="000E05B9"/>
    <w:rsid w:val="00100BF8"/>
    <w:rsid w:val="001A1022"/>
    <w:rsid w:val="00391ADA"/>
    <w:rsid w:val="00427CD4"/>
    <w:rsid w:val="004C429B"/>
    <w:rsid w:val="004D1B9F"/>
    <w:rsid w:val="00691E68"/>
    <w:rsid w:val="008139D2"/>
    <w:rsid w:val="008631BF"/>
    <w:rsid w:val="00E3319E"/>
    <w:rsid w:val="00EE5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DAF6"/>
  <w15:chartTrackingRefBased/>
  <w15:docId w15:val="{A164E6A3-15E7-1B4E-90ED-47ED5F79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5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E5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E5A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E5A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E5A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E5A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5A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5A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5A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A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E5A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E5A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E5A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E5A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E5A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5A96"/>
    <w:rPr>
      <w:rFonts w:eastAsiaTheme="majorEastAsia" w:cstheme="majorBidi"/>
      <w:color w:val="595959" w:themeColor="text1" w:themeTint="A6"/>
    </w:rPr>
  </w:style>
  <w:style w:type="character" w:customStyle="1" w:styleId="80">
    <w:name w:val="Заголовок 8 Знак"/>
    <w:basedOn w:val="a0"/>
    <w:link w:val="8"/>
    <w:uiPriority w:val="9"/>
    <w:semiHidden/>
    <w:rsid w:val="00EE5A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5A96"/>
    <w:rPr>
      <w:rFonts w:eastAsiaTheme="majorEastAsia" w:cstheme="majorBidi"/>
      <w:color w:val="272727" w:themeColor="text1" w:themeTint="D8"/>
    </w:rPr>
  </w:style>
  <w:style w:type="paragraph" w:styleId="a3">
    <w:name w:val="Title"/>
    <w:basedOn w:val="a"/>
    <w:next w:val="a"/>
    <w:link w:val="a4"/>
    <w:uiPriority w:val="10"/>
    <w:qFormat/>
    <w:rsid w:val="00EE5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E5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A9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E5A9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E5A96"/>
    <w:pPr>
      <w:spacing w:before="160"/>
      <w:jc w:val="center"/>
    </w:pPr>
    <w:rPr>
      <w:i/>
      <w:iCs/>
      <w:color w:val="404040" w:themeColor="text1" w:themeTint="BF"/>
    </w:rPr>
  </w:style>
  <w:style w:type="character" w:customStyle="1" w:styleId="a8">
    <w:name w:val="Цитата Знак"/>
    <w:basedOn w:val="a0"/>
    <w:link w:val="a7"/>
    <w:uiPriority w:val="29"/>
    <w:rsid w:val="00EE5A96"/>
    <w:rPr>
      <w:i/>
      <w:iCs/>
      <w:color w:val="404040" w:themeColor="text1" w:themeTint="BF"/>
    </w:rPr>
  </w:style>
  <w:style w:type="paragraph" w:styleId="a9">
    <w:name w:val="List Paragraph"/>
    <w:basedOn w:val="a"/>
    <w:uiPriority w:val="34"/>
    <w:qFormat/>
    <w:rsid w:val="00EE5A96"/>
    <w:pPr>
      <w:ind w:left="720"/>
      <w:contextualSpacing/>
    </w:pPr>
  </w:style>
  <w:style w:type="character" w:styleId="aa">
    <w:name w:val="Intense Emphasis"/>
    <w:basedOn w:val="a0"/>
    <w:uiPriority w:val="21"/>
    <w:qFormat/>
    <w:rsid w:val="00EE5A96"/>
    <w:rPr>
      <w:i/>
      <w:iCs/>
      <w:color w:val="0F4761" w:themeColor="accent1" w:themeShade="BF"/>
    </w:rPr>
  </w:style>
  <w:style w:type="paragraph" w:styleId="ab">
    <w:name w:val="Intense Quote"/>
    <w:basedOn w:val="a"/>
    <w:next w:val="a"/>
    <w:link w:val="ac"/>
    <w:uiPriority w:val="30"/>
    <w:qFormat/>
    <w:rsid w:val="00EE5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E5A96"/>
    <w:rPr>
      <w:i/>
      <w:iCs/>
      <w:color w:val="0F4761" w:themeColor="accent1" w:themeShade="BF"/>
    </w:rPr>
  </w:style>
  <w:style w:type="character" w:styleId="ad">
    <w:name w:val="Intense Reference"/>
    <w:basedOn w:val="a0"/>
    <w:uiPriority w:val="32"/>
    <w:qFormat/>
    <w:rsid w:val="00EE5A96"/>
    <w:rPr>
      <w:b/>
      <w:bCs/>
      <w:smallCaps/>
      <w:color w:val="0F4761" w:themeColor="accent1" w:themeShade="BF"/>
      <w:spacing w:val="5"/>
    </w:rPr>
  </w:style>
  <w:style w:type="paragraph" w:styleId="ae">
    <w:name w:val="Body Text"/>
    <w:basedOn w:val="a"/>
    <w:link w:val="af"/>
    <w:uiPriority w:val="1"/>
    <w:qFormat/>
    <w:rsid w:val="00391ADA"/>
    <w:pPr>
      <w:widowControl w:val="0"/>
      <w:autoSpaceDE w:val="0"/>
      <w:autoSpaceDN w:val="0"/>
      <w:spacing w:after="0" w:line="240" w:lineRule="auto"/>
      <w:ind w:left="821"/>
    </w:pPr>
    <w:rPr>
      <w:rFonts w:ascii="Calibri" w:eastAsia="Calibri" w:hAnsi="Calibri" w:cs="Calibri"/>
      <w:kern w:val="0"/>
      <w14:ligatures w14:val="none"/>
    </w:rPr>
  </w:style>
  <w:style w:type="character" w:customStyle="1" w:styleId="af">
    <w:name w:val="Основний текст Знак"/>
    <w:basedOn w:val="a0"/>
    <w:link w:val="ae"/>
    <w:uiPriority w:val="1"/>
    <w:rsid w:val="00391AD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09294">
      <w:bodyDiv w:val="1"/>
      <w:marLeft w:val="0"/>
      <w:marRight w:val="0"/>
      <w:marTop w:val="0"/>
      <w:marBottom w:val="0"/>
      <w:divBdr>
        <w:top w:val="none" w:sz="0" w:space="0" w:color="auto"/>
        <w:left w:val="none" w:sz="0" w:space="0" w:color="auto"/>
        <w:bottom w:val="none" w:sz="0" w:space="0" w:color="auto"/>
        <w:right w:val="none" w:sz="0" w:space="0" w:color="auto"/>
      </w:divBdr>
    </w:div>
    <w:div w:id="15113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lag.org.ua" TargetMode="External"/><Relationship Id="rId3" Type="http://schemas.openxmlformats.org/officeDocument/2006/relationships/settings" Target="settings.xml"/><Relationship Id="rId7" Type="http://schemas.openxmlformats.org/officeDocument/2006/relationships/hyperlink" Target="mailto:armoraj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nashubin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5195</Words>
  <Characters>2962</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Ieligulashvili</dc:creator>
  <cp:keywords/>
  <dc:description/>
  <cp:lastModifiedBy>Обліковий запис Microsoft</cp:lastModifiedBy>
  <cp:revision>4</cp:revision>
  <dcterms:created xsi:type="dcterms:W3CDTF">2024-08-21T17:06:00Z</dcterms:created>
  <dcterms:modified xsi:type="dcterms:W3CDTF">2024-08-22T09:18:00Z</dcterms:modified>
</cp:coreProperties>
</file>