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889"/>
        <w:gridCol w:w="3232"/>
      </w:tblGrid>
      <w:tr w:rsidR="00703D04" w:rsidRPr="000B3D6A" w14:paraId="2837B0DA" w14:textId="77777777" w:rsidTr="0097430B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6869673A" w14:textId="77777777" w:rsidR="00703D04" w:rsidRPr="000B3D6A" w:rsidRDefault="00703D04" w:rsidP="0097430B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</w:rPr>
              <w:t xml:space="preserve">вул. Івана Мазепи, 3, </w:t>
            </w:r>
          </w:p>
          <w:p w14:paraId="2EAA0007" w14:textId="77777777" w:rsidR="00703D04" w:rsidRPr="000B3D6A" w:rsidRDefault="00703D04" w:rsidP="0097430B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</w:rPr>
              <w:t>Київ, Україна, 01010</w:t>
            </w:r>
          </w:p>
          <w:p w14:paraId="4ACFCBDB" w14:textId="77777777" w:rsidR="00703D04" w:rsidRPr="000B3D6A" w:rsidRDefault="00703D04" w:rsidP="0097430B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</w:rPr>
            </w:pPr>
            <w:r w:rsidRPr="000B3D6A">
              <w:rPr>
                <w:rFonts w:ascii="Arial" w:hAnsi="Arial" w:cs="Arial"/>
                <w:color w:val="7F7F7F"/>
                <w:spacing w:val="4"/>
                <w:sz w:val="20"/>
                <w:szCs w:val="20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20CC7D0F" w14:textId="77777777" w:rsidR="00703D04" w:rsidRPr="000B3D6A" w:rsidRDefault="00703D04" w:rsidP="0097430B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0B3D6A">
              <w:rPr>
                <w:noProof/>
                <w:lang w:val="ru-RU" w:eastAsia="ru-RU"/>
              </w:rPr>
              <w:drawing>
                <wp:inline distT="0" distB="0" distL="0" distR="0" wp14:anchorId="70B6F368" wp14:editId="35A4CB60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5FE65C86" w14:textId="77777777" w:rsidR="00703D04" w:rsidRPr="007E3069" w:rsidRDefault="00703D04" w:rsidP="0097430B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</w:rPr>
              <w:t>(+380 98) 575-70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</w:rPr>
              <w:t>20   </w:t>
            </w:r>
          </w:p>
          <w:p w14:paraId="237863BD" w14:textId="77777777" w:rsidR="00703D04" w:rsidRPr="000B3D6A" w:rsidRDefault="00703D04" w:rsidP="0097430B">
            <w:pPr>
              <w:spacing w:before="60" w:after="60"/>
              <w:ind w:left="1085" w:right="-142"/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7E3069">
              <w:rPr>
                <w:rFonts w:ascii="Arial" w:hAnsi="Arial" w:cs="Arial"/>
                <w:color w:val="7F7F7F"/>
                <w:sz w:val="20"/>
                <w:szCs w:val="20"/>
              </w:rPr>
              <w:t>(+380 98) 937-42</w:t>
            </w:r>
            <w:r>
              <w:rPr>
                <w:rFonts w:ascii="Arial" w:hAnsi="Arial" w:cs="Arial"/>
                <w:color w:val="7F7F7F"/>
                <w:sz w:val="20"/>
                <w:szCs w:val="20"/>
              </w:rPr>
              <w:t>-</w:t>
            </w:r>
            <w:r w:rsidRPr="007E3069">
              <w:rPr>
                <w:rFonts w:ascii="Arial" w:hAnsi="Arial" w:cs="Arial"/>
                <w:color w:val="7F7F7F"/>
                <w:sz w:val="20"/>
                <w:szCs w:val="20"/>
              </w:rPr>
              <w:t>88</w:t>
            </w:r>
          </w:p>
          <w:p w14:paraId="5C970214" w14:textId="77777777" w:rsidR="00703D04" w:rsidRPr="000B3D6A" w:rsidRDefault="00703D04" w:rsidP="0097430B">
            <w:pPr>
              <w:autoSpaceDE w:val="0"/>
              <w:autoSpaceDN w:val="0"/>
              <w:adjustRightInd w:val="0"/>
              <w:spacing w:before="60" w:after="120"/>
              <w:ind w:left="1085" w:right="-142"/>
              <w:rPr>
                <w:rFonts w:ascii="Arial Narrow" w:hAnsi="Arial Narrow" w:cs="Arial"/>
                <w:sz w:val="26"/>
                <w:szCs w:val="26"/>
              </w:rPr>
            </w:pPr>
            <w:r w:rsidRPr="000B3D6A">
              <w:rPr>
                <w:rFonts w:ascii="Arial" w:hAnsi="Arial" w:cs="Arial"/>
                <w:color w:val="7F7F7F"/>
                <w:sz w:val="20"/>
                <w:szCs w:val="20"/>
              </w:rPr>
              <w:t>info@ratinggroup.ua</w:t>
            </w:r>
          </w:p>
        </w:tc>
      </w:tr>
    </w:tbl>
    <w:p w14:paraId="7B887122" w14:textId="77777777" w:rsidR="00703D04" w:rsidRPr="000B3D6A" w:rsidRDefault="00703D04" w:rsidP="00703D04">
      <w:pPr>
        <w:autoSpaceDE w:val="0"/>
        <w:autoSpaceDN w:val="0"/>
        <w:adjustRightInd w:val="0"/>
        <w:rPr>
          <w:rFonts w:ascii="Arial Narrow" w:hAnsi="Arial Narrow" w:cs="Arial"/>
          <w:sz w:val="26"/>
          <w:szCs w:val="26"/>
          <w:lang w:val="uk-UA"/>
        </w:rPr>
      </w:pPr>
    </w:p>
    <w:p w14:paraId="3C6932AB" w14:textId="2EAEBB34" w:rsidR="00703D04" w:rsidRPr="000B3D6A" w:rsidRDefault="00703D04" w:rsidP="00703D04">
      <w:pPr>
        <w:autoSpaceDE w:val="0"/>
        <w:autoSpaceDN w:val="0"/>
        <w:adjustRightInd w:val="0"/>
        <w:rPr>
          <w:rFonts w:ascii="Arial Narrow" w:hAnsi="Arial Narrow" w:cs="Arial"/>
          <w:sz w:val="26"/>
          <w:szCs w:val="26"/>
          <w:lang w:val="uk-UA"/>
        </w:rPr>
      </w:pPr>
      <w:r w:rsidRPr="000B3D6A">
        <w:rPr>
          <w:rFonts w:ascii="Arial Narrow" w:hAnsi="Arial Narrow" w:cs="Arial"/>
          <w:sz w:val="26"/>
          <w:szCs w:val="26"/>
          <w:lang w:val="uk-UA"/>
        </w:rPr>
        <w:t>Київ,</w:t>
      </w:r>
      <w:r w:rsidR="006F66F8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786878">
        <w:rPr>
          <w:rFonts w:ascii="Arial Narrow" w:hAnsi="Arial Narrow" w:cs="Arial"/>
          <w:sz w:val="26"/>
          <w:szCs w:val="26"/>
          <w:lang w:val="en-US"/>
        </w:rPr>
        <w:t>15</w:t>
      </w:r>
      <w:r>
        <w:rPr>
          <w:rFonts w:ascii="Arial Narrow" w:hAnsi="Arial Narrow" w:cs="Arial"/>
          <w:sz w:val="26"/>
          <w:szCs w:val="26"/>
          <w:lang w:val="uk-UA"/>
        </w:rPr>
        <w:t xml:space="preserve"> грудня </w:t>
      </w:r>
      <w:r w:rsidRPr="000B3D6A">
        <w:rPr>
          <w:rFonts w:ascii="Arial Narrow" w:hAnsi="Arial Narrow" w:cs="Arial"/>
          <w:sz w:val="26"/>
          <w:szCs w:val="26"/>
          <w:lang w:val="uk-UA"/>
        </w:rPr>
        <w:t>2022 року</w:t>
      </w:r>
    </w:p>
    <w:p w14:paraId="2AC993C7" w14:textId="77777777" w:rsidR="00703D04" w:rsidRPr="00EF72DD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123701FA" w14:textId="77777777" w:rsidR="00703D04" w:rsidRPr="000C14F0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lang w:val="uk-UA"/>
        </w:rPr>
      </w:pPr>
    </w:p>
    <w:p w14:paraId="4CFE5936" w14:textId="77777777" w:rsidR="00850D70" w:rsidRPr="00850D70" w:rsidRDefault="00850D70" w:rsidP="00850D70">
      <w:pPr>
        <w:tabs>
          <w:tab w:val="num" w:pos="720"/>
        </w:tabs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 w:rsidRPr="00850D70">
        <w:rPr>
          <w:rFonts w:ascii="Arial Narrow" w:hAnsi="Arial Narrow" w:cs="Arial"/>
          <w:b/>
          <w:sz w:val="32"/>
          <w:szCs w:val="32"/>
          <w:lang w:val="uk-UA"/>
        </w:rPr>
        <w:t>Дев’ятнадцяте загальнонаціональне опитування</w:t>
      </w:r>
    </w:p>
    <w:p w14:paraId="1793F39C" w14:textId="19A85486" w:rsidR="00703D04" w:rsidRPr="005A26A3" w:rsidRDefault="00850D70" w:rsidP="00850D70">
      <w:pPr>
        <w:tabs>
          <w:tab w:val="num" w:pos="720"/>
        </w:tabs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 w:rsidRPr="00850D70">
        <w:rPr>
          <w:rFonts w:ascii="Arial Narrow" w:hAnsi="Arial Narrow" w:cs="Arial"/>
          <w:b/>
          <w:sz w:val="32"/>
          <w:szCs w:val="32"/>
          <w:lang w:val="uk-UA"/>
        </w:rPr>
        <w:t xml:space="preserve">Підсумки року. Очікування від </w:t>
      </w:r>
      <w:r w:rsidRPr="005A26A3">
        <w:rPr>
          <w:rFonts w:ascii="Arial Narrow" w:hAnsi="Arial Narrow" w:cs="Arial"/>
          <w:b/>
          <w:sz w:val="32"/>
          <w:szCs w:val="32"/>
          <w:lang w:val="uk-UA"/>
        </w:rPr>
        <w:t xml:space="preserve">майбутнього (20-21 листопада 2022) </w:t>
      </w:r>
    </w:p>
    <w:p w14:paraId="10FECA6C" w14:textId="77777777" w:rsidR="00850D70" w:rsidRPr="005A26A3" w:rsidRDefault="00850D70" w:rsidP="00850D70">
      <w:pPr>
        <w:tabs>
          <w:tab w:val="num" w:pos="720"/>
        </w:tabs>
        <w:jc w:val="center"/>
        <w:rPr>
          <w:rFonts w:ascii="Arial Narrow" w:hAnsi="Arial Narrow" w:cs="Arial"/>
          <w:b/>
          <w:sz w:val="10"/>
          <w:szCs w:val="10"/>
          <w:lang w:val="uk-UA"/>
        </w:rPr>
      </w:pPr>
    </w:p>
    <w:p w14:paraId="567F4AAF" w14:textId="77777777" w:rsidR="00A527DC" w:rsidRPr="005A26A3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i/>
          <w:lang w:val="ru-RU"/>
        </w:rPr>
      </w:pPr>
      <w:r w:rsidRPr="005A26A3">
        <w:rPr>
          <w:rFonts w:ascii="Arial Narrow" w:hAnsi="Arial Narrow" w:cs="Arial"/>
          <w:i/>
          <w:lang w:val="uk-UA"/>
        </w:rPr>
        <w:t xml:space="preserve">Аудиторія: населення України віком від 18 років і старші в усіх областях, крім тимчасово окупованих територій Криму та Донбасу, а також територій, де на момент опитування відсутній український мобільний зв'язок. Результати зважені з використанням актуальних даних Державної служби статистики України. Вибірка репрезентативна за віком, статтю і типом поселення. Вибіркова сукупність: </w:t>
      </w:r>
      <w:r w:rsidRPr="005A26A3">
        <w:rPr>
          <w:rFonts w:ascii="Arial Narrow" w:hAnsi="Arial Narrow" w:cs="Arial"/>
          <w:b/>
          <w:i/>
          <w:lang w:val="uk-UA"/>
        </w:rPr>
        <w:t>1000 респондентів</w:t>
      </w:r>
      <w:r w:rsidRPr="005A26A3">
        <w:rPr>
          <w:rFonts w:ascii="Arial Narrow" w:hAnsi="Arial Narrow" w:cs="Arial"/>
          <w:i/>
          <w:lang w:val="uk-UA"/>
        </w:rPr>
        <w:t xml:space="preserve"> . Метод опитування: </w:t>
      </w:r>
      <w:r w:rsidRPr="005A26A3">
        <w:rPr>
          <w:rFonts w:ascii="Arial Narrow" w:hAnsi="Arial Narrow" w:cs="Arial"/>
          <w:b/>
          <w:i/>
          <w:lang w:val="uk-UA"/>
        </w:rPr>
        <w:t xml:space="preserve">CATI </w:t>
      </w:r>
      <w:r w:rsidRPr="005A26A3">
        <w:rPr>
          <w:rFonts w:ascii="Arial Narrow" w:hAnsi="Arial Narrow" w:cs="Arial"/>
          <w:i/>
          <w:lang w:val="uk-UA"/>
        </w:rPr>
        <w:t>(</w:t>
      </w:r>
      <w:proofErr w:type="spellStart"/>
      <w:r w:rsidRPr="005A26A3">
        <w:rPr>
          <w:rFonts w:ascii="Arial Narrow" w:hAnsi="Arial Narrow" w:cs="Arial"/>
          <w:i/>
          <w:lang w:val="uk-UA"/>
        </w:rPr>
        <w:t>Computer</w:t>
      </w:r>
      <w:proofErr w:type="spellEnd"/>
      <w:r w:rsidRPr="005A26A3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5A26A3">
        <w:rPr>
          <w:rFonts w:ascii="Arial Narrow" w:hAnsi="Arial Narrow" w:cs="Arial"/>
          <w:i/>
          <w:lang w:val="uk-UA"/>
        </w:rPr>
        <w:t>Assisted</w:t>
      </w:r>
      <w:proofErr w:type="spellEnd"/>
      <w:r w:rsidRPr="005A26A3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5A26A3">
        <w:rPr>
          <w:rFonts w:ascii="Arial Narrow" w:hAnsi="Arial Narrow" w:cs="Arial"/>
          <w:i/>
          <w:lang w:val="uk-UA"/>
        </w:rPr>
        <w:t>Telephone</w:t>
      </w:r>
      <w:proofErr w:type="spellEnd"/>
      <w:r w:rsidRPr="005A26A3">
        <w:rPr>
          <w:rFonts w:ascii="Arial Narrow" w:hAnsi="Arial Narrow" w:cs="Arial"/>
          <w:i/>
          <w:lang w:val="uk-UA"/>
        </w:rPr>
        <w:t xml:space="preserve"> </w:t>
      </w:r>
      <w:proofErr w:type="spellStart"/>
      <w:r w:rsidRPr="005A26A3">
        <w:rPr>
          <w:rFonts w:ascii="Arial Narrow" w:hAnsi="Arial Narrow" w:cs="Arial"/>
          <w:i/>
          <w:lang w:val="uk-UA"/>
        </w:rPr>
        <w:t>Interviewing</w:t>
      </w:r>
      <w:proofErr w:type="spellEnd"/>
      <w:r w:rsidRPr="005A26A3">
        <w:rPr>
          <w:rFonts w:ascii="Arial Narrow" w:hAnsi="Arial Narrow" w:cs="Arial"/>
          <w:i/>
          <w:lang w:val="uk-UA"/>
        </w:rPr>
        <w:t xml:space="preserve"> – телефонні інтерв'ю з використанням комп'ютера). На основі випадкової вибірки мобільних телефонних номерів. Помилка репрезентативності дослідження з довірчою імовірністю </w:t>
      </w:r>
      <w:r w:rsidRPr="005A26A3">
        <w:rPr>
          <w:rFonts w:ascii="Arial Narrow" w:hAnsi="Arial Narrow" w:cs="Arial"/>
          <w:b/>
          <w:i/>
          <w:lang w:val="uk-UA"/>
        </w:rPr>
        <w:t>0,95: не більше 3,1%</w:t>
      </w:r>
      <w:r w:rsidRPr="005A26A3">
        <w:rPr>
          <w:rFonts w:ascii="Arial Narrow" w:hAnsi="Arial Narrow" w:cs="Arial"/>
          <w:b/>
          <w:i/>
          <w:lang w:val="ru-RU"/>
        </w:rPr>
        <w:t xml:space="preserve">. </w:t>
      </w:r>
    </w:p>
    <w:p w14:paraId="0C07C9E9" w14:textId="6C60EF91" w:rsidR="00703D04" w:rsidRPr="005A26A3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i/>
          <w:lang w:val="uk-UA"/>
        </w:rPr>
      </w:pPr>
      <w:r w:rsidRPr="005A26A3">
        <w:rPr>
          <w:rFonts w:ascii="Arial Narrow" w:hAnsi="Arial Narrow" w:cs="Arial"/>
          <w:i/>
          <w:lang w:val="uk-UA"/>
        </w:rPr>
        <w:t xml:space="preserve">Терміни проведення: </w:t>
      </w:r>
      <w:r w:rsidRPr="005A26A3">
        <w:rPr>
          <w:rFonts w:ascii="Arial Narrow" w:hAnsi="Arial Narrow" w:cs="Arial"/>
          <w:b/>
          <w:i/>
          <w:lang w:val="uk-UA"/>
        </w:rPr>
        <w:t>20-21 листопада</w:t>
      </w:r>
      <w:r w:rsidRPr="005A26A3">
        <w:rPr>
          <w:rFonts w:ascii="Arial Narrow" w:hAnsi="Arial Narrow" w:cs="Arial"/>
          <w:i/>
          <w:lang w:val="uk-UA"/>
        </w:rPr>
        <w:t xml:space="preserve"> </w:t>
      </w:r>
      <w:r w:rsidRPr="005A26A3">
        <w:rPr>
          <w:rFonts w:ascii="Arial Narrow" w:hAnsi="Arial Narrow" w:cs="Arial"/>
          <w:b/>
          <w:i/>
          <w:lang w:val="uk-UA"/>
        </w:rPr>
        <w:t>2022 р.</w:t>
      </w:r>
    </w:p>
    <w:p w14:paraId="21D9A333" w14:textId="77777777" w:rsidR="00703D04" w:rsidRPr="005A26A3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35568DCE" w14:textId="77777777" w:rsidR="00703D04" w:rsidRPr="005A26A3" w:rsidRDefault="00703D04" w:rsidP="00703D04">
      <w:pPr>
        <w:tabs>
          <w:tab w:val="num" w:pos="720"/>
        </w:tabs>
        <w:jc w:val="center"/>
        <w:rPr>
          <w:rFonts w:ascii="Arial Narrow" w:hAnsi="Arial Narrow" w:cs="Arial"/>
          <w:b/>
          <w:bCs/>
          <w:i/>
          <w:sz w:val="10"/>
          <w:szCs w:val="10"/>
          <w:lang w:val="uk-UA"/>
        </w:rPr>
      </w:pPr>
    </w:p>
    <w:p w14:paraId="016AE3C9" w14:textId="7DCAF072" w:rsidR="00703D04" w:rsidRPr="005A26A3" w:rsidRDefault="00703D04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5A26A3">
        <w:rPr>
          <w:rFonts w:ascii="Arial Narrow" w:hAnsi="Arial Narrow"/>
          <w:sz w:val="26"/>
          <w:szCs w:val="26"/>
          <w:lang w:val="uk-UA"/>
        </w:rPr>
        <w:t>Соціологічною групою «Рейтинг»</w:t>
      </w:r>
      <w:bookmarkStart w:id="0" w:name="_GoBack"/>
      <w:bookmarkEnd w:id="0"/>
      <w:r w:rsidRPr="005A26A3">
        <w:rPr>
          <w:rFonts w:ascii="Arial Narrow" w:hAnsi="Arial Narrow"/>
          <w:sz w:val="26"/>
          <w:szCs w:val="26"/>
          <w:lang w:val="uk-UA"/>
        </w:rPr>
        <w:t xml:space="preserve"> в рамках Дев’ятнадцятого загальнонаціонального опитування в умовах війни 20-21 листопада 2022 року проведено комплексне дослідження щодо </w:t>
      </w:r>
      <w:r w:rsidR="001B472D" w:rsidRPr="005A26A3">
        <w:rPr>
          <w:rFonts w:ascii="Arial Narrow" w:hAnsi="Arial Narrow"/>
          <w:sz w:val="26"/>
          <w:szCs w:val="26"/>
          <w:lang w:val="uk-UA"/>
        </w:rPr>
        <w:t xml:space="preserve">оцінок змін у </w:t>
      </w:r>
      <w:r w:rsidRPr="005A26A3">
        <w:rPr>
          <w:rFonts w:ascii="Arial Narrow" w:hAnsi="Arial Narrow"/>
          <w:sz w:val="26"/>
          <w:szCs w:val="26"/>
          <w:lang w:val="uk-UA"/>
        </w:rPr>
        <w:t>різних сфер</w:t>
      </w:r>
      <w:r w:rsidR="001B472D" w:rsidRPr="005A26A3">
        <w:rPr>
          <w:rFonts w:ascii="Arial Narrow" w:hAnsi="Arial Narrow"/>
          <w:sz w:val="26"/>
          <w:szCs w:val="26"/>
          <w:lang w:val="uk-UA"/>
        </w:rPr>
        <w:t>ах</w:t>
      </w:r>
      <w:r w:rsidRPr="005A26A3">
        <w:rPr>
          <w:rFonts w:ascii="Arial Narrow" w:hAnsi="Arial Narrow"/>
          <w:sz w:val="26"/>
          <w:szCs w:val="26"/>
          <w:lang w:val="uk-UA"/>
        </w:rPr>
        <w:t xml:space="preserve"> життя, очікувань та сподівань </w:t>
      </w:r>
      <w:r w:rsidR="001B472D" w:rsidRPr="005A26A3">
        <w:rPr>
          <w:rFonts w:ascii="Arial Narrow" w:hAnsi="Arial Narrow"/>
          <w:sz w:val="26"/>
          <w:szCs w:val="26"/>
          <w:lang w:val="uk-UA"/>
        </w:rPr>
        <w:t xml:space="preserve">громадян нашої країни </w:t>
      </w:r>
      <w:r w:rsidRPr="005A26A3">
        <w:rPr>
          <w:rFonts w:ascii="Arial Narrow" w:hAnsi="Arial Narrow"/>
          <w:sz w:val="26"/>
          <w:szCs w:val="26"/>
          <w:lang w:val="uk-UA"/>
        </w:rPr>
        <w:t xml:space="preserve">на наступний рік. </w:t>
      </w:r>
    </w:p>
    <w:p w14:paraId="74223B39" w14:textId="11900DF5" w:rsidR="00E33C80" w:rsidRPr="001B472D" w:rsidRDefault="00703D04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b/>
          <w:sz w:val="26"/>
          <w:szCs w:val="26"/>
          <w:lang w:val="uk-UA"/>
        </w:rPr>
      </w:pPr>
      <w:r w:rsidRPr="005A26A3">
        <w:rPr>
          <w:rFonts w:ascii="Arial Narrow" w:hAnsi="Arial Narrow"/>
          <w:sz w:val="26"/>
          <w:szCs w:val="26"/>
          <w:lang w:val="uk-UA"/>
        </w:rPr>
        <w:t xml:space="preserve">Станом на кінець 2022 року </w:t>
      </w:r>
      <w:r w:rsidR="00E33C80" w:rsidRPr="005A26A3">
        <w:rPr>
          <w:rFonts w:ascii="Arial Narrow" w:hAnsi="Arial Narrow"/>
          <w:b/>
          <w:sz w:val="26"/>
          <w:szCs w:val="26"/>
          <w:lang w:val="uk-UA"/>
        </w:rPr>
        <w:t>більше 8</w:t>
      </w:r>
      <w:r w:rsidRPr="005A26A3">
        <w:rPr>
          <w:rFonts w:ascii="Arial Narrow" w:hAnsi="Arial Narrow"/>
          <w:b/>
          <w:sz w:val="26"/>
          <w:szCs w:val="26"/>
          <w:lang w:val="uk-UA"/>
        </w:rPr>
        <w:t>2</w:t>
      </w:r>
      <w:r w:rsidR="00E33C80" w:rsidRPr="005A26A3">
        <w:rPr>
          <w:rFonts w:ascii="Arial Narrow" w:hAnsi="Arial Narrow"/>
          <w:b/>
          <w:sz w:val="26"/>
          <w:szCs w:val="26"/>
          <w:lang w:val="uk-UA"/>
        </w:rPr>
        <w:t>% опитаних вважають, що справи в Україні йдуть у правильному напрямку</w:t>
      </w:r>
      <w:r w:rsidR="00E33C80" w:rsidRPr="005A26A3">
        <w:rPr>
          <w:rFonts w:ascii="Arial Narrow" w:hAnsi="Arial Narrow"/>
          <w:sz w:val="26"/>
          <w:szCs w:val="26"/>
          <w:lang w:val="uk-UA"/>
        </w:rPr>
        <w:t xml:space="preserve">, лише 7% - у неправильному. </w:t>
      </w:r>
      <w:r w:rsidR="00786878" w:rsidRPr="005A26A3">
        <w:rPr>
          <w:rFonts w:ascii="Arial Narrow" w:hAnsi="Arial Narrow"/>
          <w:sz w:val="26"/>
          <w:szCs w:val="26"/>
          <w:lang w:val="uk-UA"/>
        </w:rPr>
        <w:t>Оцінка напрямку розвитку справ як правильного домінує в усіх регіональних розподілах</w:t>
      </w:r>
      <w:r w:rsidR="00786878">
        <w:rPr>
          <w:rFonts w:ascii="Arial Narrow" w:hAnsi="Arial Narrow"/>
          <w:sz w:val="26"/>
          <w:szCs w:val="26"/>
          <w:lang w:val="uk-UA"/>
        </w:rPr>
        <w:t xml:space="preserve"> та вікових групах. </w:t>
      </w:r>
    </w:p>
    <w:p w14:paraId="03174A20" w14:textId="29394C4D" w:rsidR="00E33C80" w:rsidRPr="00703D04" w:rsidRDefault="00E33C80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703D04">
        <w:rPr>
          <w:rFonts w:ascii="Arial Narrow" w:hAnsi="Arial Narrow"/>
          <w:sz w:val="26"/>
          <w:szCs w:val="26"/>
          <w:lang w:val="uk-UA"/>
        </w:rPr>
        <w:t xml:space="preserve">Абсолютна більшість опитаних </w:t>
      </w: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(97%) впевнена, що Україна зможе відбити напад </w:t>
      </w:r>
      <w:proofErr w:type="spellStart"/>
      <w:r w:rsidRPr="001B472D">
        <w:rPr>
          <w:rFonts w:ascii="Arial Narrow" w:hAnsi="Arial Narrow"/>
          <w:b/>
          <w:sz w:val="26"/>
          <w:szCs w:val="26"/>
          <w:lang w:val="uk-UA"/>
        </w:rPr>
        <w:t>росії</w:t>
      </w:r>
      <w:proofErr w:type="spellEnd"/>
      <w:r w:rsidR="00EF7929" w:rsidRPr="001B472D">
        <w:rPr>
          <w:rFonts w:ascii="Arial Narrow" w:hAnsi="Arial Narrow"/>
          <w:b/>
          <w:sz w:val="26"/>
          <w:szCs w:val="26"/>
          <w:lang w:val="uk-UA"/>
        </w:rPr>
        <w:t>.</w:t>
      </w:r>
    </w:p>
    <w:p w14:paraId="19D3B376" w14:textId="4C2976F9" w:rsidR="00833459" w:rsidRPr="00703D04" w:rsidRDefault="00833459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1B472D">
        <w:rPr>
          <w:rFonts w:ascii="Arial Narrow" w:hAnsi="Arial Narrow"/>
          <w:b/>
          <w:sz w:val="26"/>
          <w:szCs w:val="26"/>
          <w:lang w:val="uk-UA"/>
        </w:rPr>
        <w:t>Дві третини опитаних очікують, що наступний 2023 рік буде кращим за попередній</w:t>
      </w:r>
      <w:r w:rsidRPr="00703D04">
        <w:rPr>
          <w:rFonts w:ascii="Arial Narrow" w:hAnsi="Arial Narrow"/>
          <w:sz w:val="26"/>
          <w:szCs w:val="26"/>
          <w:lang w:val="uk-UA"/>
        </w:rPr>
        <w:t>. 12% вважають, що рік б</w:t>
      </w:r>
      <w:r w:rsidR="00C43EEB" w:rsidRPr="00703D04">
        <w:rPr>
          <w:rFonts w:ascii="Arial Narrow" w:hAnsi="Arial Narrow"/>
          <w:sz w:val="26"/>
          <w:szCs w:val="26"/>
          <w:lang w:val="uk-UA"/>
        </w:rPr>
        <w:t>у</w:t>
      </w:r>
      <w:r w:rsidRPr="00703D04">
        <w:rPr>
          <w:rFonts w:ascii="Arial Narrow" w:hAnsi="Arial Narrow"/>
          <w:sz w:val="26"/>
          <w:szCs w:val="26"/>
          <w:lang w:val="uk-UA"/>
        </w:rPr>
        <w:t>де таким самим</w:t>
      </w:r>
      <w:r w:rsidR="00C43EEB" w:rsidRPr="00703D04">
        <w:rPr>
          <w:rFonts w:ascii="Arial Narrow" w:hAnsi="Arial Narrow"/>
          <w:sz w:val="26"/>
          <w:szCs w:val="26"/>
          <w:lang w:val="uk-UA"/>
        </w:rPr>
        <w:t xml:space="preserve">, 16% - гіршим. </w:t>
      </w:r>
      <w:r w:rsidR="00703D04" w:rsidRPr="00703D04">
        <w:rPr>
          <w:rFonts w:ascii="Arial Narrow" w:hAnsi="Arial Narrow"/>
          <w:sz w:val="26"/>
          <w:szCs w:val="26"/>
          <w:lang w:val="uk-UA"/>
        </w:rPr>
        <w:t xml:space="preserve">У порівнянні із минулорічним дослідженням показники більш оптимістичніші. Також </w:t>
      </w:r>
      <w:r w:rsidR="00703D04">
        <w:rPr>
          <w:rFonts w:ascii="Arial Narrow" w:hAnsi="Arial Narrow"/>
          <w:sz w:val="26"/>
          <w:szCs w:val="26"/>
          <w:lang w:val="uk-UA"/>
        </w:rPr>
        <w:t>м</w:t>
      </w:r>
      <w:r w:rsidR="00E578C0" w:rsidRPr="00703D04">
        <w:rPr>
          <w:rFonts w:ascii="Arial Narrow" w:hAnsi="Arial Narrow"/>
          <w:sz w:val="26"/>
          <w:szCs w:val="26"/>
          <w:lang w:val="uk-UA"/>
        </w:rPr>
        <w:t>айже 90%</w:t>
      </w:r>
      <w:r w:rsidR="00C43EEB" w:rsidRPr="00703D04">
        <w:rPr>
          <w:rFonts w:ascii="Arial Narrow" w:hAnsi="Arial Narrow"/>
          <w:sz w:val="26"/>
          <w:szCs w:val="26"/>
          <w:lang w:val="uk-UA"/>
        </w:rPr>
        <w:t xml:space="preserve"> </w:t>
      </w:r>
      <w:r w:rsidR="00E578C0" w:rsidRPr="00703D04">
        <w:rPr>
          <w:rFonts w:ascii="Arial Narrow" w:hAnsi="Arial Narrow"/>
          <w:sz w:val="26"/>
          <w:szCs w:val="26"/>
          <w:lang w:val="uk-UA"/>
        </w:rPr>
        <w:t xml:space="preserve">дивляться у 2023 з оптимізмом, лише 6% з песимізмом. </w:t>
      </w:r>
    </w:p>
    <w:p w14:paraId="56853130" w14:textId="6D774B75" w:rsidR="00C43EEB" w:rsidRDefault="00E578C0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Оцінюючи зміни </w:t>
      </w:r>
      <w:r w:rsidR="00703D04" w:rsidRPr="001B472D">
        <w:rPr>
          <w:rFonts w:ascii="Arial Narrow" w:hAnsi="Arial Narrow"/>
          <w:b/>
          <w:sz w:val="26"/>
          <w:szCs w:val="26"/>
          <w:lang w:val="uk-UA"/>
        </w:rPr>
        <w:t xml:space="preserve">у різних сферах </w:t>
      </w: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за останній рік, </w:t>
      </w:r>
      <w:r w:rsidR="001C21EA" w:rsidRPr="001B472D">
        <w:rPr>
          <w:rFonts w:ascii="Arial Narrow" w:hAnsi="Arial Narrow"/>
          <w:b/>
          <w:sz w:val="26"/>
          <w:szCs w:val="26"/>
          <w:lang w:val="uk-UA"/>
        </w:rPr>
        <w:t xml:space="preserve">більше </w:t>
      </w:r>
      <w:r w:rsidR="00703D04" w:rsidRPr="001B472D">
        <w:rPr>
          <w:rFonts w:ascii="Arial Narrow" w:hAnsi="Arial Narrow"/>
          <w:b/>
          <w:sz w:val="26"/>
          <w:szCs w:val="26"/>
          <w:lang w:val="uk-UA"/>
        </w:rPr>
        <w:t>позитивних оцінок було зафіксовано щодо політичної ситуації</w:t>
      </w:r>
      <w:r w:rsidR="00703D04">
        <w:rPr>
          <w:rFonts w:ascii="Arial Narrow" w:hAnsi="Arial Narrow"/>
          <w:sz w:val="26"/>
          <w:szCs w:val="26"/>
          <w:lang w:val="uk-UA"/>
        </w:rPr>
        <w:t xml:space="preserve"> (близько </w:t>
      </w:r>
      <w:r w:rsidR="001C21EA" w:rsidRPr="00703D04">
        <w:rPr>
          <w:rFonts w:ascii="Arial Narrow" w:hAnsi="Arial Narrow"/>
          <w:sz w:val="26"/>
          <w:szCs w:val="26"/>
          <w:lang w:val="uk-UA"/>
        </w:rPr>
        <w:t xml:space="preserve">половини зазначили, що </w:t>
      </w:r>
      <w:r w:rsidR="00703D04">
        <w:rPr>
          <w:rFonts w:ascii="Arial Narrow" w:hAnsi="Arial Narrow"/>
          <w:sz w:val="26"/>
          <w:szCs w:val="26"/>
          <w:lang w:val="uk-UA"/>
        </w:rPr>
        <w:t xml:space="preserve">вона </w:t>
      </w:r>
      <w:r w:rsidR="001C21EA" w:rsidRPr="00703D04">
        <w:rPr>
          <w:rFonts w:ascii="Arial Narrow" w:hAnsi="Arial Narrow"/>
          <w:sz w:val="26"/>
          <w:szCs w:val="26"/>
          <w:lang w:val="uk-UA"/>
        </w:rPr>
        <w:t>покращилася</w:t>
      </w:r>
      <w:r w:rsidR="00703D04">
        <w:rPr>
          <w:rFonts w:ascii="Arial Narrow" w:hAnsi="Arial Narrow"/>
          <w:sz w:val="26"/>
          <w:szCs w:val="26"/>
          <w:lang w:val="uk-UA"/>
        </w:rPr>
        <w:t xml:space="preserve">) </w:t>
      </w:r>
      <w:r w:rsidR="00703D04" w:rsidRPr="001B472D">
        <w:rPr>
          <w:rFonts w:ascii="Arial Narrow" w:hAnsi="Arial Narrow"/>
          <w:b/>
          <w:sz w:val="26"/>
          <w:szCs w:val="26"/>
          <w:lang w:val="uk-UA"/>
        </w:rPr>
        <w:t>та в</w:t>
      </w:r>
      <w:r w:rsidR="001C21EA" w:rsidRPr="001B472D">
        <w:rPr>
          <w:rFonts w:ascii="Arial Narrow" w:hAnsi="Arial Narrow"/>
          <w:b/>
          <w:sz w:val="26"/>
          <w:szCs w:val="26"/>
          <w:lang w:val="uk-UA"/>
        </w:rPr>
        <w:t>ідчуття впевненості у майбутньому</w:t>
      </w:r>
      <w:r w:rsidR="001C21EA" w:rsidRPr="00703D04">
        <w:rPr>
          <w:rFonts w:ascii="Arial Narrow" w:hAnsi="Arial Narrow"/>
          <w:sz w:val="26"/>
          <w:szCs w:val="26"/>
          <w:lang w:val="uk-UA"/>
        </w:rPr>
        <w:t xml:space="preserve"> </w:t>
      </w:r>
      <w:r w:rsidR="00703D04">
        <w:rPr>
          <w:rFonts w:ascii="Arial Narrow" w:hAnsi="Arial Narrow"/>
          <w:sz w:val="26"/>
          <w:szCs w:val="26"/>
          <w:lang w:val="uk-UA"/>
        </w:rPr>
        <w:t>(</w:t>
      </w:r>
      <w:r w:rsidR="001C21EA" w:rsidRPr="00703D04">
        <w:rPr>
          <w:rFonts w:ascii="Arial Narrow" w:hAnsi="Arial Narrow"/>
          <w:sz w:val="26"/>
          <w:szCs w:val="26"/>
          <w:lang w:val="uk-UA"/>
        </w:rPr>
        <w:t>майже 40% опитаних</w:t>
      </w:r>
      <w:r w:rsidR="00703D04">
        <w:rPr>
          <w:rFonts w:ascii="Arial Narrow" w:hAnsi="Arial Narrow"/>
          <w:sz w:val="26"/>
          <w:szCs w:val="26"/>
          <w:lang w:val="uk-UA"/>
        </w:rPr>
        <w:t xml:space="preserve"> зазначили про покращення). </w:t>
      </w:r>
    </w:p>
    <w:p w14:paraId="61CC0D36" w14:textId="184A37B7" w:rsidR="000777BC" w:rsidRPr="00703D04" w:rsidRDefault="001B472D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>
        <w:rPr>
          <w:rFonts w:ascii="Arial Narrow" w:hAnsi="Arial Narrow"/>
          <w:sz w:val="26"/>
          <w:szCs w:val="26"/>
          <w:lang w:val="uk-UA"/>
        </w:rPr>
        <w:t>Щ</w:t>
      </w:r>
      <w:r w:rsidR="00703D04" w:rsidRPr="00703D04">
        <w:rPr>
          <w:rFonts w:ascii="Arial Narrow" w:hAnsi="Arial Narrow"/>
          <w:sz w:val="26"/>
          <w:szCs w:val="26"/>
          <w:lang w:val="uk-UA"/>
        </w:rPr>
        <w:t>одо оцінки власного здоров’я дві третини зазначили про відсутність змін, третина – про погіршення.</w:t>
      </w:r>
      <w:r w:rsidR="00703D04" w:rsidRPr="001B472D">
        <w:rPr>
          <w:rFonts w:ascii="Arial Narrow" w:hAnsi="Arial Narrow"/>
          <w:b/>
          <w:sz w:val="26"/>
          <w:szCs w:val="26"/>
          <w:lang w:val="uk-UA"/>
        </w:rPr>
        <w:t xml:space="preserve"> </w:t>
      </w:r>
      <w:r w:rsidR="004B50A8" w:rsidRPr="001B472D">
        <w:rPr>
          <w:rFonts w:ascii="Arial Narrow" w:hAnsi="Arial Narrow"/>
          <w:b/>
          <w:sz w:val="26"/>
          <w:szCs w:val="26"/>
          <w:lang w:val="uk-UA"/>
        </w:rPr>
        <w:t>Найгірше опитані оцінили економічну ситуацію в країн</w:t>
      </w:r>
      <w:r w:rsidR="004B50A8" w:rsidRPr="00703D04">
        <w:rPr>
          <w:rFonts w:ascii="Arial Narrow" w:hAnsi="Arial Narrow"/>
          <w:sz w:val="26"/>
          <w:szCs w:val="26"/>
          <w:lang w:val="uk-UA"/>
        </w:rPr>
        <w:t>і: 80% зазначили про погіршення, 10% - відсутність змін, лише 6% - про покращення.</w:t>
      </w:r>
      <w:r w:rsidR="000777BC" w:rsidRPr="00703D04">
        <w:rPr>
          <w:rFonts w:ascii="Arial Narrow" w:hAnsi="Arial Narrow"/>
          <w:sz w:val="26"/>
          <w:szCs w:val="26"/>
          <w:lang w:val="uk-UA"/>
        </w:rPr>
        <w:t xml:space="preserve"> </w:t>
      </w:r>
      <w:r w:rsidR="000777BC" w:rsidRPr="001B472D">
        <w:rPr>
          <w:rFonts w:ascii="Arial Narrow" w:hAnsi="Arial Narrow"/>
          <w:b/>
          <w:sz w:val="26"/>
          <w:szCs w:val="26"/>
          <w:lang w:val="uk-UA"/>
        </w:rPr>
        <w:t>Про погіршення матеріального становища родини зазначили більше 60%</w:t>
      </w:r>
      <w:r w:rsidR="000777BC" w:rsidRPr="00703D04">
        <w:rPr>
          <w:rFonts w:ascii="Arial Narrow" w:hAnsi="Arial Narrow"/>
          <w:sz w:val="26"/>
          <w:szCs w:val="26"/>
          <w:lang w:val="uk-UA"/>
        </w:rPr>
        <w:t>, третина  - про відсутність змін, про покращення</w:t>
      </w:r>
      <w:r>
        <w:rPr>
          <w:rFonts w:ascii="Arial Narrow" w:hAnsi="Arial Narrow"/>
          <w:sz w:val="26"/>
          <w:szCs w:val="26"/>
          <w:lang w:val="uk-UA"/>
        </w:rPr>
        <w:t xml:space="preserve"> – лише </w:t>
      </w:r>
      <w:r w:rsidRPr="00703D04">
        <w:rPr>
          <w:rFonts w:ascii="Arial Narrow" w:hAnsi="Arial Narrow"/>
          <w:sz w:val="26"/>
          <w:szCs w:val="26"/>
          <w:lang w:val="uk-UA"/>
        </w:rPr>
        <w:t>4%</w:t>
      </w:r>
      <w:r w:rsidR="000777BC" w:rsidRPr="00703D04">
        <w:rPr>
          <w:rFonts w:ascii="Arial Narrow" w:hAnsi="Arial Narrow"/>
          <w:sz w:val="26"/>
          <w:szCs w:val="26"/>
          <w:lang w:val="uk-UA"/>
        </w:rPr>
        <w:t xml:space="preserve">. </w:t>
      </w:r>
    </w:p>
    <w:p w14:paraId="1FEA455B" w14:textId="4D290329" w:rsidR="004B50A8" w:rsidRPr="00703D04" w:rsidRDefault="000777BC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703D04">
        <w:rPr>
          <w:rFonts w:ascii="Arial Narrow" w:hAnsi="Arial Narrow"/>
          <w:sz w:val="26"/>
          <w:szCs w:val="26"/>
          <w:lang w:val="uk-UA"/>
        </w:rPr>
        <w:lastRenderedPageBreak/>
        <w:t xml:space="preserve">У динаміці за останній рік покращилося відчуття впевненості у майбутньому та </w:t>
      </w:r>
      <w:r w:rsidR="00FC18B6">
        <w:rPr>
          <w:rFonts w:ascii="Arial Narrow" w:hAnsi="Arial Narrow"/>
          <w:sz w:val="26"/>
          <w:szCs w:val="26"/>
          <w:lang w:val="uk-UA"/>
        </w:rPr>
        <w:t xml:space="preserve">оцінки щодо </w:t>
      </w:r>
      <w:r w:rsidRPr="00703D04">
        <w:rPr>
          <w:rFonts w:ascii="Arial Narrow" w:hAnsi="Arial Narrow"/>
          <w:sz w:val="26"/>
          <w:szCs w:val="26"/>
          <w:lang w:val="uk-UA"/>
        </w:rPr>
        <w:t>політичн</w:t>
      </w:r>
      <w:r w:rsidR="00FC18B6">
        <w:rPr>
          <w:rFonts w:ascii="Arial Narrow" w:hAnsi="Arial Narrow"/>
          <w:sz w:val="26"/>
          <w:szCs w:val="26"/>
          <w:lang w:val="uk-UA"/>
        </w:rPr>
        <w:t>ої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 ситуаці</w:t>
      </w:r>
      <w:r w:rsidR="00FC18B6">
        <w:rPr>
          <w:rFonts w:ascii="Arial Narrow" w:hAnsi="Arial Narrow"/>
          <w:sz w:val="26"/>
          <w:szCs w:val="26"/>
          <w:lang w:val="uk-UA"/>
        </w:rPr>
        <w:t>ї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 в країні</w:t>
      </w:r>
      <w:r w:rsidR="005C5E63" w:rsidRPr="00703D04">
        <w:rPr>
          <w:rFonts w:ascii="Arial Narrow" w:hAnsi="Arial Narrow"/>
          <w:sz w:val="26"/>
          <w:szCs w:val="26"/>
          <w:lang w:val="uk-UA"/>
        </w:rPr>
        <w:t>. Оцінка власного матеріального становища та країни хоч і зазнали за рік негативних змін, проте показники не гірші рівня 2018 року.</w:t>
      </w:r>
      <w:r w:rsidR="0021152A">
        <w:rPr>
          <w:rFonts w:ascii="Arial Narrow" w:hAnsi="Arial Narrow"/>
          <w:sz w:val="26"/>
          <w:szCs w:val="26"/>
          <w:lang w:val="uk-UA"/>
        </w:rPr>
        <w:t xml:space="preserve"> Особливо помітно негативні тенденції у оцінках економіки та фінансів серед представників молодшого та середнього покоління. </w:t>
      </w:r>
    </w:p>
    <w:p w14:paraId="1550DA80" w14:textId="0FEB606F" w:rsidR="00911B82" w:rsidRPr="001B472D" w:rsidRDefault="003A4119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b/>
          <w:sz w:val="26"/>
          <w:szCs w:val="26"/>
          <w:lang w:val="uk-UA"/>
        </w:rPr>
      </w:pP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Оцінюючи зміни в окремих сферах, </w:t>
      </w:r>
      <w:r w:rsidR="0021152A" w:rsidRPr="001B472D">
        <w:rPr>
          <w:rFonts w:ascii="Arial Narrow" w:hAnsi="Arial Narrow"/>
          <w:b/>
          <w:sz w:val="26"/>
          <w:szCs w:val="26"/>
          <w:lang w:val="uk-UA"/>
        </w:rPr>
        <w:t>найкращі оцінки</w:t>
      </w: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 спостеріга</w:t>
      </w:r>
      <w:r w:rsidR="0021152A" w:rsidRPr="001B472D">
        <w:rPr>
          <w:rFonts w:ascii="Arial Narrow" w:hAnsi="Arial Narrow"/>
          <w:b/>
          <w:sz w:val="26"/>
          <w:szCs w:val="26"/>
          <w:lang w:val="uk-UA"/>
        </w:rPr>
        <w:t>ють</w:t>
      </w:r>
      <w:r w:rsidRPr="001B472D">
        <w:rPr>
          <w:rFonts w:ascii="Arial Narrow" w:hAnsi="Arial Narrow"/>
          <w:b/>
          <w:sz w:val="26"/>
          <w:szCs w:val="26"/>
          <w:lang w:val="uk-UA"/>
        </w:rPr>
        <w:t xml:space="preserve">ся в оцінці обороноздатності країни (90%) та міжнародному іміджі України (86%). </w:t>
      </w:r>
    </w:p>
    <w:p w14:paraId="7DFB4896" w14:textId="31FE2532" w:rsidR="00911B82" w:rsidRPr="00703D04" w:rsidRDefault="001B472D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>
        <w:rPr>
          <w:rFonts w:ascii="Arial Narrow" w:hAnsi="Arial Narrow"/>
          <w:sz w:val="26"/>
          <w:szCs w:val="26"/>
          <w:lang w:val="uk-UA"/>
        </w:rPr>
        <w:t>У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 сфері свободи слова і демократії половина 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опитаних </w:t>
      </w:r>
      <w:r>
        <w:rPr>
          <w:rFonts w:ascii="Arial Narrow" w:hAnsi="Arial Narrow"/>
          <w:sz w:val="26"/>
          <w:szCs w:val="26"/>
          <w:lang w:val="uk-UA"/>
        </w:rPr>
        <w:t>не відчули змін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, 34% - </w:t>
      </w:r>
      <w:r>
        <w:rPr>
          <w:rFonts w:ascii="Arial Narrow" w:hAnsi="Arial Narrow"/>
          <w:sz w:val="26"/>
          <w:szCs w:val="26"/>
          <w:lang w:val="uk-UA"/>
        </w:rPr>
        <w:t xml:space="preserve">вважають, що тут ситуація </w:t>
      </w:r>
      <w:r w:rsidR="001B6014" w:rsidRPr="00703D04">
        <w:rPr>
          <w:rFonts w:ascii="Arial Narrow" w:hAnsi="Arial Narrow"/>
          <w:sz w:val="26"/>
          <w:szCs w:val="26"/>
          <w:lang w:val="uk-UA"/>
        </w:rPr>
        <w:t>покращилася, 12</w:t>
      </w:r>
      <w:r>
        <w:rPr>
          <w:rFonts w:ascii="Arial Narrow" w:hAnsi="Arial Narrow"/>
          <w:sz w:val="26"/>
          <w:szCs w:val="26"/>
          <w:lang w:val="uk-UA"/>
        </w:rPr>
        <w:t>%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 – погіршилася. </w:t>
      </w:r>
      <w:r>
        <w:rPr>
          <w:rFonts w:ascii="Arial Narrow" w:hAnsi="Arial Narrow"/>
          <w:sz w:val="26"/>
          <w:szCs w:val="26"/>
          <w:lang w:val="uk-UA"/>
        </w:rPr>
        <w:t>Щодо с</w:t>
      </w:r>
      <w:r w:rsidR="001B6014" w:rsidRPr="00703D04">
        <w:rPr>
          <w:rFonts w:ascii="Arial Narrow" w:hAnsi="Arial Narrow"/>
          <w:sz w:val="26"/>
          <w:szCs w:val="26"/>
          <w:lang w:val="uk-UA"/>
        </w:rPr>
        <w:t>тан</w:t>
      </w:r>
      <w:r>
        <w:rPr>
          <w:rFonts w:ascii="Arial Narrow" w:hAnsi="Arial Narrow"/>
          <w:sz w:val="26"/>
          <w:szCs w:val="26"/>
          <w:lang w:val="uk-UA"/>
        </w:rPr>
        <w:t>у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 доріг 42% зазначили, що </w:t>
      </w:r>
      <w:r>
        <w:rPr>
          <w:rFonts w:ascii="Arial Narrow" w:hAnsi="Arial Narrow"/>
          <w:sz w:val="26"/>
          <w:szCs w:val="26"/>
          <w:lang w:val="uk-UA"/>
        </w:rPr>
        <w:t>змін не відбулося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, 24% - </w:t>
      </w:r>
      <w:r>
        <w:rPr>
          <w:rFonts w:ascii="Arial Narrow" w:hAnsi="Arial Narrow"/>
          <w:sz w:val="26"/>
          <w:szCs w:val="26"/>
          <w:lang w:val="uk-UA"/>
        </w:rPr>
        <w:t xml:space="preserve">побачили </w:t>
      </w:r>
      <w:r w:rsidR="001B6014" w:rsidRPr="00703D04">
        <w:rPr>
          <w:rFonts w:ascii="Arial Narrow" w:hAnsi="Arial Narrow"/>
          <w:sz w:val="26"/>
          <w:szCs w:val="26"/>
          <w:lang w:val="uk-UA"/>
        </w:rPr>
        <w:t>покращ</w:t>
      </w:r>
      <w:r>
        <w:rPr>
          <w:rFonts w:ascii="Arial Narrow" w:hAnsi="Arial Narrow"/>
          <w:sz w:val="26"/>
          <w:szCs w:val="26"/>
          <w:lang w:val="uk-UA"/>
        </w:rPr>
        <w:t>ення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, 28% - </w:t>
      </w:r>
      <w:r>
        <w:rPr>
          <w:rFonts w:ascii="Arial Narrow" w:hAnsi="Arial Narrow"/>
          <w:sz w:val="26"/>
          <w:szCs w:val="26"/>
          <w:lang w:val="uk-UA"/>
        </w:rPr>
        <w:t>погіршення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. Ситуація в боротьбі з корупцією не змінилася </w:t>
      </w:r>
      <w:r>
        <w:rPr>
          <w:rFonts w:ascii="Arial Narrow" w:hAnsi="Arial Narrow"/>
          <w:sz w:val="26"/>
          <w:szCs w:val="26"/>
          <w:lang w:val="uk-UA"/>
        </w:rPr>
        <w:t>для</w:t>
      </w:r>
      <w:r w:rsidR="001B6014" w:rsidRPr="00703D04">
        <w:rPr>
          <w:rFonts w:ascii="Arial Narrow" w:hAnsi="Arial Narrow"/>
          <w:sz w:val="26"/>
          <w:szCs w:val="26"/>
          <w:lang w:val="uk-UA"/>
        </w:rPr>
        <w:t xml:space="preserve"> 46%, </w:t>
      </w:r>
      <w:r w:rsidR="00935D79" w:rsidRPr="00703D04">
        <w:rPr>
          <w:rFonts w:ascii="Arial Narrow" w:hAnsi="Arial Narrow"/>
          <w:sz w:val="26"/>
          <w:szCs w:val="26"/>
          <w:lang w:val="uk-UA"/>
        </w:rPr>
        <w:t xml:space="preserve"> покращилася – </w:t>
      </w:r>
      <w:r>
        <w:rPr>
          <w:rFonts w:ascii="Arial Narrow" w:hAnsi="Arial Narrow"/>
          <w:sz w:val="26"/>
          <w:szCs w:val="26"/>
          <w:lang w:val="uk-UA"/>
        </w:rPr>
        <w:t xml:space="preserve">для </w:t>
      </w:r>
      <w:r w:rsidR="00935D79" w:rsidRPr="00703D04">
        <w:rPr>
          <w:rFonts w:ascii="Arial Narrow" w:hAnsi="Arial Narrow"/>
          <w:sz w:val="26"/>
          <w:szCs w:val="26"/>
          <w:lang w:val="uk-UA"/>
        </w:rPr>
        <w:t xml:space="preserve">22%, погіршилася – </w:t>
      </w:r>
      <w:r>
        <w:rPr>
          <w:rFonts w:ascii="Arial Narrow" w:hAnsi="Arial Narrow"/>
          <w:sz w:val="26"/>
          <w:szCs w:val="26"/>
          <w:lang w:val="uk-UA"/>
        </w:rPr>
        <w:t xml:space="preserve">для </w:t>
      </w:r>
      <w:r w:rsidR="00935D79" w:rsidRPr="00703D04">
        <w:rPr>
          <w:rFonts w:ascii="Arial Narrow" w:hAnsi="Arial Narrow"/>
          <w:sz w:val="26"/>
          <w:szCs w:val="26"/>
          <w:lang w:val="uk-UA"/>
        </w:rPr>
        <w:t xml:space="preserve">17%. </w:t>
      </w:r>
      <w:r w:rsidR="00B207E2" w:rsidRPr="00703D04">
        <w:rPr>
          <w:rFonts w:ascii="Arial Narrow" w:hAnsi="Arial Narrow"/>
          <w:sz w:val="26"/>
          <w:szCs w:val="26"/>
          <w:lang w:val="uk-UA"/>
        </w:rPr>
        <w:t xml:space="preserve">Якість медичного забезпечення </w:t>
      </w:r>
      <w:r w:rsidR="00935D79" w:rsidRPr="00703D04">
        <w:rPr>
          <w:rFonts w:ascii="Arial Narrow" w:hAnsi="Arial Narrow"/>
          <w:sz w:val="26"/>
          <w:szCs w:val="26"/>
          <w:lang w:val="uk-UA"/>
        </w:rPr>
        <w:t xml:space="preserve">та житлового комунальних послуг не змінилася майже для половини опитаних, покращилася для 12% і 8% відповідно, погіршилася – </w:t>
      </w:r>
      <w:r>
        <w:rPr>
          <w:rFonts w:ascii="Arial Narrow" w:hAnsi="Arial Narrow"/>
          <w:sz w:val="26"/>
          <w:szCs w:val="26"/>
          <w:lang w:val="uk-UA"/>
        </w:rPr>
        <w:t xml:space="preserve">для </w:t>
      </w:r>
      <w:r w:rsidR="00935D79" w:rsidRPr="00703D04">
        <w:rPr>
          <w:rFonts w:ascii="Arial Narrow" w:hAnsi="Arial Narrow"/>
          <w:sz w:val="26"/>
          <w:szCs w:val="26"/>
          <w:lang w:val="uk-UA"/>
        </w:rPr>
        <w:t xml:space="preserve">23% і 41% відповідно. </w:t>
      </w:r>
    </w:p>
    <w:p w14:paraId="6258123D" w14:textId="1A557878" w:rsidR="003A4119" w:rsidRPr="00703D04" w:rsidRDefault="001B472D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1B472D">
        <w:rPr>
          <w:rFonts w:ascii="Arial Narrow" w:hAnsi="Arial Narrow"/>
          <w:b/>
          <w:sz w:val="26"/>
          <w:szCs w:val="26"/>
          <w:lang w:val="uk-UA"/>
        </w:rPr>
        <w:t>Найгірше опитані оцінили ситуацію з</w:t>
      </w:r>
      <w:r w:rsidR="003A4119" w:rsidRPr="001B472D">
        <w:rPr>
          <w:rFonts w:ascii="Arial Narrow" w:hAnsi="Arial Narrow"/>
          <w:b/>
          <w:sz w:val="26"/>
          <w:szCs w:val="26"/>
          <w:lang w:val="uk-UA"/>
        </w:rPr>
        <w:t xml:space="preserve"> </w:t>
      </w:r>
      <w:r w:rsidR="00E814B1" w:rsidRPr="001B472D">
        <w:rPr>
          <w:rFonts w:ascii="Arial Narrow" w:hAnsi="Arial Narrow"/>
          <w:b/>
          <w:sz w:val="26"/>
          <w:szCs w:val="26"/>
          <w:lang w:val="uk-UA"/>
        </w:rPr>
        <w:t>цінами на основні товари та ліки</w:t>
      </w:r>
      <w:r w:rsidR="00E814B1" w:rsidRPr="00703D04">
        <w:rPr>
          <w:rFonts w:ascii="Arial Narrow" w:hAnsi="Arial Narrow"/>
          <w:sz w:val="26"/>
          <w:szCs w:val="26"/>
          <w:lang w:val="uk-UA"/>
        </w:rPr>
        <w:t xml:space="preserve"> (</w:t>
      </w:r>
      <w:r>
        <w:rPr>
          <w:rFonts w:ascii="Arial Narrow" w:hAnsi="Arial Narrow"/>
          <w:sz w:val="26"/>
          <w:szCs w:val="26"/>
          <w:lang w:val="uk-UA"/>
        </w:rPr>
        <w:t xml:space="preserve">погіршилася для </w:t>
      </w:r>
      <w:r w:rsidR="00E814B1" w:rsidRPr="00703D04">
        <w:rPr>
          <w:rFonts w:ascii="Arial Narrow" w:hAnsi="Arial Narrow"/>
          <w:sz w:val="26"/>
          <w:szCs w:val="26"/>
          <w:lang w:val="uk-UA"/>
        </w:rPr>
        <w:t xml:space="preserve">94%), </w:t>
      </w:r>
      <w:r w:rsidR="003A4119" w:rsidRPr="001B472D">
        <w:rPr>
          <w:rFonts w:ascii="Arial Narrow" w:hAnsi="Arial Narrow"/>
          <w:b/>
          <w:sz w:val="26"/>
          <w:szCs w:val="26"/>
          <w:lang w:val="uk-UA"/>
        </w:rPr>
        <w:t>можлив</w:t>
      </w:r>
      <w:r w:rsidR="00E814B1" w:rsidRPr="001B472D">
        <w:rPr>
          <w:rFonts w:ascii="Arial Narrow" w:hAnsi="Arial Narrow"/>
          <w:b/>
          <w:sz w:val="26"/>
          <w:szCs w:val="26"/>
          <w:lang w:val="uk-UA"/>
        </w:rPr>
        <w:t>о</w:t>
      </w:r>
      <w:r w:rsidR="003A4119" w:rsidRPr="001B472D">
        <w:rPr>
          <w:rFonts w:ascii="Arial Narrow" w:hAnsi="Arial Narrow"/>
          <w:b/>
          <w:sz w:val="26"/>
          <w:szCs w:val="26"/>
          <w:lang w:val="uk-UA"/>
        </w:rPr>
        <w:t>ст</w:t>
      </w:r>
      <w:r w:rsidR="00E814B1" w:rsidRPr="001B472D">
        <w:rPr>
          <w:rFonts w:ascii="Arial Narrow" w:hAnsi="Arial Narrow"/>
          <w:b/>
          <w:sz w:val="26"/>
          <w:szCs w:val="26"/>
          <w:lang w:val="uk-UA"/>
        </w:rPr>
        <w:t xml:space="preserve">і </w:t>
      </w:r>
      <w:r w:rsidR="003A4119" w:rsidRPr="001B472D">
        <w:rPr>
          <w:rFonts w:ascii="Arial Narrow" w:hAnsi="Arial Narrow"/>
          <w:b/>
          <w:sz w:val="26"/>
          <w:szCs w:val="26"/>
          <w:lang w:val="uk-UA"/>
        </w:rPr>
        <w:t>знайти роботу</w:t>
      </w:r>
      <w:r w:rsidR="003A4119" w:rsidRPr="00703D04">
        <w:rPr>
          <w:rFonts w:ascii="Arial Narrow" w:hAnsi="Arial Narrow"/>
          <w:sz w:val="26"/>
          <w:szCs w:val="26"/>
          <w:lang w:val="uk-UA"/>
        </w:rPr>
        <w:t xml:space="preserve"> (</w:t>
      </w:r>
      <w:r>
        <w:rPr>
          <w:rFonts w:ascii="Arial Narrow" w:hAnsi="Arial Narrow"/>
          <w:sz w:val="26"/>
          <w:szCs w:val="26"/>
          <w:lang w:val="uk-UA"/>
        </w:rPr>
        <w:t xml:space="preserve">погіршилася для </w:t>
      </w:r>
      <w:r w:rsidR="003A4119" w:rsidRPr="00703D04">
        <w:rPr>
          <w:rFonts w:ascii="Arial Narrow" w:hAnsi="Arial Narrow"/>
          <w:sz w:val="26"/>
          <w:szCs w:val="26"/>
          <w:lang w:val="uk-UA"/>
        </w:rPr>
        <w:t xml:space="preserve">72%) та </w:t>
      </w:r>
      <w:r w:rsidR="00E814B1" w:rsidRPr="001B472D">
        <w:rPr>
          <w:rFonts w:ascii="Arial Narrow" w:hAnsi="Arial Narrow"/>
          <w:b/>
          <w:sz w:val="26"/>
          <w:szCs w:val="26"/>
          <w:lang w:val="uk-UA"/>
        </w:rPr>
        <w:t>якості освіти</w:t>
      </w:r>
      <w:r w:rsidR="00E814B1" w:rsidRPr="00703D04">
        <w:rPr>
          <w:rFonts w:ascii="Arial Narrow" w:hAnsi="Arial Narrow"/>
          <w:sz w:val="26"/>
          <w:szCs w:val="26"/>
          <w:lang w:val="uk-UA"/>
        </w:rPr>
        <w:t xml:space="preserve"> (</w:t>
      </w:r>
      <w:r>
        <w:rPr>
          <w:rFonts w:ascii="Arial Narrow" w:hAnsi="Arial Narrow"/>
          <w:sz w:val="26"/>
          <w:szCs w:val="26"/>
          <w:lang w:val="uk-UA"/>
        </w:rPr>
        <w:t xml:space="preserve">погіршилася для </w:t>
      </w:r>
      <w:r w:rsidR="00E814B1" w:rsidRPr="00703D04">
        <w:rPr>
          <w:rFonts w:ascii="Arial Narrow" w:hAnsi="Arial Narrow"/>
          <w:sz w:val="26"/>
          <w:szCs w:val="26"/>
          <w:lang w:val="uk-UA"/>
        </w:rPr>
        <w:t xml:space="preserve">55%). </w:t>
      </w:r>
    </w:p>
    <w:p w14:paraId="096FB046" w14:textId="0A27E9F5" w:rsidR="00E512FC" w:rsidRPr="00703D04" w:rsidRDefault="00E512FC" w:rsidP="00703D04">
      <w:pPr>
        <w:numPr>
          <w:ilvl w:val="0"/>
          <w:numId w:val="1"/>
        </w:numPr>
        <w:spacing w:before="60" w:after="60"/>
        <w:ind w:left="426"/>
        <w:jc w:val="both"/>
        <w:rPr>
          <w:rFonts w:ascii="Arial Narrow" w:hAnsi="Arial Narrow"/>
          <w:sz w:val="26"/>
          <w:szCs w:val="26"/>
          <w:lang w:val="uk-UA"/>
        </w:rPr>
      </w:pPr>
      <w:r w:rsidRPr="00703D04">
        <w:rPr>
          <w:rFonts w:ascii="Arial Narrow" w:hAnsi="Arial Narrow"/>
          <w:sz w:val="26"/>
          <w:szCs w:val="26"/>
          <w:lang w:val="uk-UA"/>
        </w:rPr>
        <w:t xml:space="preserve">У динаміці </w:t>
      </w:r>
      <w:r w:rsidR="001B472D">
        <w:rPr>
          <w:rFonts w:ascii="Arial Narrow" w:hAnsi="Arial Narrow"/>
          <w:sz w:val="26"/>
          <w:szCs w:val="26"/>
          <w:lang w:val="uk-UA"/>
        </w:rPr>
        <w:t xml:space="preserve">негативні тенденції спостерігаються щодо оцінки 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стану </w:t>
      </w:r>
      <w:r w:rsidR="001B472D">
        <w:rPr>
          <w:rFonts w:ascii="Arial Narrow" w:hAnsi="Arial Narrow"/>
          <w:sz w:val="26"/>
          <w:szCs w:val="26"/>
          <w:lang w:val="uk-UA"/>
        </w:rPr>
        <w:t>доріг, можливості знайти роботу та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 якості освіти. Не </w:t>
      </w:r>
      <w:r w:rsidR="001B472D">
        <w:rPr>
          <w:rFonts w:ascii="Arial Narrow" w:hAnsi="Arial Narrow"/>
          <w:sz w:val="26"/>
          <w:szCs w:val="26"/>
          <w:lang w:val="uk-UA"/>
        </w:rPr>
        <w:t xml:space="preserve">зазнали змін за рік оцінки щодо </w:t>
      </w:r>
      <w:r w:rsidRPr="00703D04">
        <w:rPr>
          <w:rFonts w:ascii="Arial Narrow" w:hAnsi="Arial Narrow"/>
          <w:sz w:val="26"/>
          <w:szCs w:val="26"/>
          <w:lang w:val="uk-UA"/>
        </w:rPr>
        <w:t xml:space="preserve">цін на основні товари та ліки. Покращилися індекси </w:t>
      </w:r>
      <w:r w:rsidR="001B472D">
        <w:rPr>
          <w:rFonts w:ascii="Arial Narrow" w:hAnsi="Arial Narrow"/>
          <w:sz w:val="26"/>
          <w:szCs w:val="26"/>
          <w:lang w:val="uk-UA"/>
        </w:rPr>
        <w:t xml:space="preserve">щодо </w:t>
      </w:r>
      <w:r w:rsidRPr="00703D04">
        <w:rPr>
          <w:rFonts w:ascii="Arial Narrow" w:hAnsi="Arial Narrow"/>
          <w:sz w:val="26"/>
          <w:szCs w:val="26"/>
          <w:lang w:val="uk-UA"/>
        </w:rPr>
        <w:t>якості послуг ЖКГ, медичного забезпечення</w:t>
      </w:r>
      <w:r w:rsidR="001D6CF2" w:rsidRPr="00703D04">
        <w:rPr>
          <w:rFonts w:ascii="Arial Narrow" w:hAnsi="Arial Narrow"/>
          <w:sz w:val="26"/>
          <w:szCs w:val="26"/>
          <w:lang w:val="uk-UA"/>
        </w:rPr>
        <w:t xml:space="preserve">, боротьби з корупцією, свободи слова і </w:t>
      </w:r>
      <w:r w:rsidR="001B472D">
        <w:rPr>
          <w:rFonts w:ascii="Arial Narrow" w:hAnsi="Arial Narrow"/>
          <w:sz w:val="26"/>
          <w:szCs w:val="26"/>
          <w:lang w:val="uk-UA"/>
        </w:rPr>
        <w:t xml:space="preserve">демократії, та особливо </w:t>
      </w:r>
      <w:r w:rsidR="001D6CF2" w:rsidRPr="00703D04">
        <w:rPr>
          <w:rFonts w:ascii="Arial Narrow" w:hAnsi="Arial Narrow"/>
          <w:sz w:val="26"/>
          <w:szCs w:val="26"/>
          <w:lang w:val="uk-UA"/>
        </w:rPr>
        <w:t>міжнародного іміджу.</w:t>
      </w:r>
    </w:p>
    <w:sectPr w:rsidR="00E512FC" w:rsidRPr="00703D04" w:rsidSect="00850D70">
      <w:footerReference w:type="default" r:id="rId8"/>
      <w:pgSz w:w="11906" w:h="16838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10FE" w14:textId="77777777" w:rsidR="00CD6CE4" w:rsidRDefault="00CD6CE4" w:rsidP="00850D70">
      <w:r>
        <w:separator/>
      </w:r>
    </w:p>
  </w:endnote>
  <w:endnote w:type="continuationSeparator" w:id="0">
    <w:p w14:paraId="66B9131D" w14:textId="77777777" w:rsidR="00CD6CE4" w:rsidRDefault="00CD6CE4" w:rsidP="0085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183D" w14:textId="616DE67F" w:rsidR="00850D70" w:rsidRPr="00F93116" w:rsidRDefault="00850D70" w:rsidP="00850D70">
    <w:pPr>
      <w:pStyle w:val="a6"/>
      <w:rPr>
        <w:rFonts w:ascii="Arial Narrow" w:hAnsi="Arial Narrow" w:cs="Arial"/>
        <w:noProof/>
        <w:sz w:val="20"/>
        <w:szCs w:val="20"/>
        <w:lang w:val="uk-UA" w:eastAsia="uk-UA"/>
      </w:rPr>
    </w:pPr>
    <w:r w:rsidRPr="00F93116">
      <w:rPr>
        <w:rFonts w:ascii="Arial Narrow" w:hAnsi="Arial Narrow" w:cs="Arial"/>
        <w:noProof/>
        <w:sz w:val="20"/>
        <w:szCs w:val="20"/>
        <w:lang w:val="ru-RU" w:eastAsia="ru-RU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A51DDC9" wp14:editId="41B64B26">
              <wp:simplePos x="0" y="0"/>
              <wp:positionH relativeFrom="margin">
                <wp:posOffset>0</wp:posOffset>
              </wp:positionH>
              <wp:positionV relativeFrom="bottomMargin">
                <wp:posOffset>69215</wp:posOffset>
              </wp:positionV>
              <wp:extent cx="5943600" cy="2603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6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E5B10" id="Прямоугольник 58" o:spid="_x0000_s1026" style="position:absolute;margin-left:0;margin-top:5.45pt;width:468pt;height:2.0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" fillcolor="#bfbfbf [2412]" stroked="f" strokeweight="1pt">
              <w10:wrap type="square" anchorx="margin" anchory="margin"/>
            </v:rect>
          </w:pict>
        </mc:Fallback>
      </mc:AlternateContent>
    </w:r>
    <w:r w:rsidRPr="00850D70">
      <w:t xml:space="preserve"> </w:t>
    </w:r>
    <w:r w:rsidRPr="00850D70">
      <w:rPr>
        <w:rFonts w:ascii="Arial Narrow" w:hAnsi="Arial Narrow" w:cs="Arial"/>
        <w:noProof/>
        <w:sz w:val="20"/>
        <w:szCs w:val="20"/>
        <w:lang w:val="uk-UA" w:eastAsia="uk-UA"/>
      </w:rPr>
      <w:t>Дев’ятнадцяте загальнонаціональне опитування</w:t>
    </w:r>
    <w:r>
      <w:rPr>
        <w:rFonts w:ascii="Arial Narrow" w:hAnsi="Arial Narrow" w:cs="Arial"/>
        <w:noProof/>
        <w:sz w:val="20"/>
        <w:szCs w:val="20"/>
        <w:lang w:val="uk-UA" w:eastAsia="uk-UA"/>
      </w:rPr>
      <w:t xml:space="preserve">. </w:t>
    </w:r>
    <w:r w:rsidRPr="00850D70">
      <w:rPr>
        <w:rFonts w:ascii="Arial Narrow" w:hAnsi="Arial Narrow" w:cs="Arial"/>
        <w:noProof/>
        <w:sz w:val="20"/>
        <w:szCs w:val="20"/>
        <w:lang w:val="uk-UA" w:eastAsia="uk-UA"/>
      </w:rPr>
      <w:t xml:space="preserve">Підсумки року. Очікування від </w:t>
    </w:r>
    <w:r w:rsidRPr="005A26A3">
      <w:rPr>
        <w:rFonts w:ascii="Arial Narrow" w:hAnsi="Arial Narrow" w:cs="Arial"/>
        <w:noProof/>
        <w:sz w:val="20"/>
        <w:szCs w:val="20"/>
        <w:lang w:val="uk-UA" w:eastAsia="uk-UA"/>
      </w:rPr>
      <w:t>майбутнього (20-21 листопада 2022)</w:t>
    </w:r>
    <w:r w:rsidRPr="00850D70">
      <w:rPr>
        <w:rFonts w:ascii="Arial Narrow" w:hAnsi="Arial Narrow" w:cs="Arial"/>
        <w:noProof/>
        <w:sz w:val="20"/>
        <w:szCs w:val="20"/>
        <w:lang w:val="uk-UA" w:eastAsia="uk-UA"/>
      </w:rPr>
      <w:t xml:space="preserve"> </w:t>
    </w:r>
    <w:r w:rsidRPr="00F93116">
      <w:rPr>
        <w:rFonts w:ascii="Arial Narrow" w:hAnsi="Arial Narrow" w:cs="Arial"/>
        <w:noProof/>
        <w:sz w:val="20"/>
        <w:szCs w:val="20"/>
        <w:lang w:val="uk-UA" w:eastAsia="uk-UA"/>
      </w:rPr>
      <w:t xml:space="preserve"> </w:t>
    </w:r>
  </w:p>
  <w:p w14:paraId="7E8B5A1E" w14:textId="5ED139C8" w:rsidR="00850D70" w:rsidRPr="00850D70" w:rsidRDefault="00850D70">
    <w:pPr>
      <w:pStyle w:val="a6"/>
      <w:rPr>
        <w:lang w:val="uk-UA"/>
      </w:rPr>
    </w:pPr>
  </w:p>
  <w:p w14:paraId="5871A54F" w14:textId="77777777" w:rsidR="00850D70" w:rsidRDefault="00850D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043A1" w14:textId="77777777" w:rsidR="00CD6CE4" w:rsidRDefault="00CD6CE4" w:rsidP="00850D70">
      <w:r>
        <w:separator/>
      </w:r>
    </w:p>
  </w:footnote>
  <w:footnote w:type="continuationSeparator" w:id="0">
    <w:p w14:paraId="20B86A66" w14:textId="77777777" w:rsidR="00CD6CE4" w:rsidRDefault="00CD6CE4" w:rsidP="0085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6631"/>
    <w:multiLevelType w:val="hybridMultilevel"/>
    <w:tmpl w:val="9FF0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BCF2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80"/>
    <w:rsid w:val="000777BC"/>
    <w:rsid w:val="001B472D"/>
    <w:rsid w:val="001B6014"/>
    <w:rsid w:val="001C21EA"/>
    <w:rsid w:val="001D6CF2"/>
    <w:rsid w:val="001F5B6A"/>
    <w:rsid w:val="0021152A"/>
    <w:rsid w:val="003A4119"/>
    <w:rsid w:val="003C0073"/>
    <w:rsid w:val="004B50A8"/>
    <w:rsid w:val="004D400D"/>
    <w:rsid w:val="0051358C"/>
    <w:rsid w:val="005A26A3"/>
    <w:rsid w:val="005C5E63"/>
    <w:rsid w:val="006F66F8"/>
    <w:rsid w:val="00703D04"/>
    <w:rsid w:val="00786878"/>
    <w:rsid w:val="007942FD"/>
    <w:rsid w:val="00833459"/>
    <w:rsid w:val="00850D70"/>
    <w:rsid w:val="00856DC0"/>
    <w:rsid w:val="00911B82"/>
    <w:rsid w:val="00935D79"/>
    <w:rsid w:val="00A527DC"/>
    <w:rsid w:val="00B173E8"/>
    <w:rsid w:val="00B207E2"/>
    <w:rsid w:val="00BB335C"/>
    <w:rsid w:val="00BE7972"/>
    <w:rsid w:val="00C43EEB"/>
    <w:rsid w:val="00CD6CE4"/>
    <w:rsid w:val="00E33C80"/>
    <w:rsid w:val="00E512FC"/>
    <w:rsid w:val="00E578C0"/>
    <w:rsid w:val="00E814B1"/>
    <w:rsid w:val="00EF7929"/>
    <w:rsid w:val="00FA46DB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25E2"/>
  <w15:chartTrackingRefBased/>
  <w15:docId w15:val="{B90A79B4-1D0A-4A42-A238-5DB87D3D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04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D70"/>
  </w:style>
  <w:style w:type="paragraph" w:styleId="a6">
    <w:name w:val="footer"/>
    <w:basedOn w:val="a"/>
    <w:link w:val="a7"/>
    <w:uiPriority w:val="99"/>
    <w:unhideWhenUsed/>
    <w:rsid w:val="00850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Халимоненко</dc:creator>
  <cp:keywords/>
  <dc:description/>
  <cp:lastModifiedBy>LM</cp:lastModifiedBy>
  <cp:revision>16</cp:revision>
  <dcterms:created xsi:type="dcterms:W3CDTF">2022-12-02T10:40:00Z</dcterms:created>
  <dcterms:modified xsi:type="dcterms:W3CDTF">2022-12-06T14:49:00Z</dcterms:modified>
</cp:coreProperties>
</file>